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81" w:rsidRPr="002732FC" w:rsidRDefault="00A04281" w:rsidP="00A04281">
      <w:pPr>
        <w:spacing w:after="0" w:line="240" w:lineRule="auto"/>
        <w:ind w:left="20" w:right="40" w:firstLine="689"/>
        <w:jc w:val="center"/>
        <w:rPr>
          <w:rFonts w:ascii="Times New Roman" w:hAnsi="Times New Roman" w:cs="Times New Roman"/>
          <w:b/>
          <w:bCs/>
          <w:sz w:val="28"/>
          <w:szCs w:val="28"/>
        </w:rPr>
      </w:pPr>
      <w:bookmarkStart w:id="0" w:name="_GoBack"/>
      <w:bookmarkEnd w:id="0"/>
      <w:r w:rsidRPr="002732FC">
        <w:rPr>
          <w:rFonts w:ascii="Times New Roman" w:hAnsi="Times New Roman" w:cs="Times New Roman"/>
          <w:b/>
          <w:bCs/>
          <w:sz w:val="28"/>
          <w:szCs w:val="28"/>
        </w:rPr>
        <w:t>Руководство по соблюдению обязательных требований пожарной безопасности на объекте защиты</w:t>
      </w:r>
      <w:r>
        <w:rPr>
          <w:rFonts w:ascii="Times New Roman" w:hAnsi="Times New Roman" w:cs="Times New Roman"/>
          <w:b/>
          <w:bCs/>
          <w:sz w:val="28"/>
          <w:szCs w:val="28"/>
        </w:rPr>
        <w:t xml:space="preserve"> (как делать можно)</w:t>
      </w:r>
    </w:p>
    <w:p w:rsidR="00A04281" w:rsidRPr="00E41617" w:rsidRDefault="00A04281" w:rsidP="00A04281">
      <w:pPr>
        <w:spacing w:after="0" w:line="240" w:lineRule="auto"/>
        <w:ind w:left="20" w:right="40" w:firstLine="689"/>
        <w:jc w:val="both"/>
        <w:rPr>
          <w:rFonts w:ascii="Times New Roman" w:hAnsi="Times New Roman" w:cs="Times New Roman"/>
          <w:bCs/>
          <w:i/>
          <w:sz w:val="28"/>
          <w:szCs w:val="28"/>
        </w:rPr>
      </w:pPr>
    </w:p>
    <w:p w:rsidR="00A04281" w:rsidRPr="00E41617" w:rsidRDefault="00A04281" w:rsidP="00A04281">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6343015" cy="7216775"/>
                <wp:effectExtent l="0" t="10160" r="4445" b="50165"/>
                <wp:docPr id="46" name="Полотно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 name="Rectangle 40"/>
                        <wps:cNvSpPr>
                          <a:spLocks noChangeArrowheads="1"/>
                        </wps:cNvSpPr>
                        <wps:spPr bwMode="auto">
                          <a:xfrm>
                            <a:off x="602289" y="0"/>
                            <a:ext cx="4499844" cy="452956"/>
                          </a:xfrm>
                          <a:prstGeom prst="rect">
                            <a:avLst/>
                          </a:prstGeom>
                          <a:solidFill>
                            <a:srgbClr val="92D050"/>
                          </a:solidFill>
                          <a:ln w="9525">
                            <a:solidFill>
                              <a:srgbClr val="000000"/>
                            </a:solidFill>
                            <a:miter lim="800000"/>
                            <a:headEnd/>
                            <a:tailEnd/>
                          </a:ln>
                        </wps:spPr>
                        <wps:txbx>
                          <w:txbxContent>
                            <w:p w:rsidR="00A04281" w:rsidRDefault="00A04281" w:rsidP="00A04281">
                              <w:pPr>
                                <w:spacing w:line="240" w:lineRule="auto"/>
                                <w:jc w:val="center"/>
                              </w:pPr>
                              <w:r>
                                <w:rPr>
                                  <w:b/>
                                  <w:bCs/>
                                </w:rPr>
                                <w:t xml:space="preserve">Порядок обеспечения условий соответствия требованиям пожарной безопасности </w:t>
                              </w:r>
                              <w:r w:rsidRPr="007772C2">
                                <w:rPr>
                                  <w:b/>
                                  <w:bCs/>
                                </w:rPr>
                                <w:t>объект</w:t>
                              </w:r>
                              <w:r>
                                <w:rPr>
                                  <w:b/>
                                  <w:bCs/>
                                </w:rPr>
                                <w:t xml:space="preserve">а защиты </w:t>
                              </w:r>
                            </w:p>
                          </w:txbxContent>
                        </wps:txbx>
                        <wps:bodyPr rot="0" vert="horz" wrap="square" lIns="91440" tIns="45720" rIns="91440" bIns="45720" anchor="t" anchorCtr="0" upright="1">
                          <a:noAutofit/>
                        </wps:bodyPr>
                      </wps:wsp>
                      <wps:wsp>
                        <wps:cNvPr id="36" name="AutoShape 41"/>
                        <wps:cNvSpPr>
                          <a:spLocks noChangeArrowheads="1"/>
                        </wps:cNvSpPr>
                        <wps:spPr bwMode="auto">
                          <a:xfrm>
                            <a:off x="602289" y="643545"/>
                            <a:ext cx="4499844" cy="438105"/>
                          </a:xfrm>
                          <a:prstGeom prst="flowChartProcess">
                            <a:avLst/>
                          </a:prstGeom>
                          <a:solidFill>
                            <a:srgbClr val="92D050"/>
                          </a:solidFill>
                          <a:ln w="9525">
                            <a:solidFill>
                              <a:srgbClr val="000000"/>
                            </a:solidFill>
                            <a:miter lim="800000"/>
                            <a:headEnd/>
                            <a:tailEnd/>
                          </a:ln>
                        </wps:spPr>
                        <wps:txbx>
                          <w:txbxContent>
                            <w:p w:rsidR="00A04281" w:rsidRDefault="00A04281" w:rsidP="00A04281">
                              <w:pPr>
                                <w:spacing w:line="240" w:lineRule="auto"/>
                                <w:jc w:val="center"/>
                              </w:pPr>
                              <w:r w:rsidRPr="007772C2">
                                <w:rPr>
                                  <w:b/>
                                  <w:bCs/>
                                </w:rPr>
                                <w:t>Цель проверки</w:t>
                              </w:r>
                              <w:r>
                                <w:t xml:space="preserve"> – выполнить оценку соответствия объекта защиты на предмет выполнения </w:t>
                              </w:r>
                              <w:r w:rsidRPr="00AE2205">
                                <w:rPr>
                                  <w:b/>
                                  <w:bCs/>
                                </w:rPr>
                                <w:t>требовани</w:t>
                              </w:r>
                              <w:r>
                                <w:rPr>
                                  <w:b/>
                                  <w:bCs/>
                                </w:rPr>
                                <w:t>й</w:t>
                              </w:r>
                              <w:r w:rsidRPr="00AE2205">
                                <w:rPr>
                                  <w:b/>
                                  <w:bCs/>
                                </w:rPr>
                                <w:t xml:space="preserve"> пожарной безопасности</w:t>
                              </w:r>
                            </w:p>
                            <w:p w:rsidR="00A04281" w:rsidRDefault="00A04281" w:rsidP="00A04281"/>
                          </w:txbxContent>
                        </wps:txbx>
                        <wps:bodyPr rot="0" vert="horz" wrap="square" lIns="91440" tIns="45720" rIns="91440" bIns="45720" anchor="t" anchorCtr="0" upright="1">
                          <a:noAutofit/>
                        </wps:bodyPr>
                      </wps:wsp>
                      <wps:wsp>
                        <wps:cNvPr id="37" name="AutoShape 42"/>
                        <wps:cNvSpPr>
                          <a:spLocks noChangeArrowheads="1"/>
                        </wps:cNvSpPr>
                        <wps:spPr bwMode="auto">
                          <a:xfrm>
                            <a:off x="776376" y="1200458"/>
                            <a:ext cx="4111244" cy="1272238"/>
                          </a:xfrm>
                          <a:prstGeom prst="flowChartProcess">
                            <a:avLst/>
                          </a:prstGeom>
                          <a:solidFill>
                            <a:srgbClr val="92D050"/>
                          </a:solidFill>
                          <a:ln w="9525">
                            <a:solidFill>
                              <a:srgbClr val="000000"/>
                            </a:solidFill>
                            <a:miter lim="800000"/>
                            <a:headEnd/>
                            <a:tailEnd/>
                          </a:ln>
                        </wps:spPr>
                        <wps:txbx>
                          <w:txbxContent>
                            <w:p w:rsidR="00A04281" w:rsidRDefault="00A04281" w:rsidP="00A04281">
                              <w:pPr>
                                <w:spacing w:line="240" w:lineRule="auto"/>
                                <w:jc w:val="center"/>
                              </w:pPr>
                              <w:r w:rsidRPr="007772C2">
                                <w:rPr>
                                  <w:b/>
                                  <w:bCs/>
                                </w:rPr>
                                <w:t>Требования пожарной безопасности</w:t>
                              </w:r>
                              <w:r>
                                <w:rPr>
                                  <w:b/>
                                  <w:bCs/>
                                </w:rPr>
                                <w:t xml:space="preserve"> - </w:t>
                              </w:r>
                              <w:r>
                                <w:t xml:space="preserve">специальные условия </w:t>
                              </w:r>
                              <w:r w:rsidRPr="002B434F">
                                <w:rPr>
                                  <w:b/>
                                </w:rPr>
                                <w:t>социального</w:t>
                              </w:r>
                              <w:r>
                                <w:t xml:space="preserve"> и (или) </w:t>
                              </w:r>
                              <w:r w:rsidRPr="002B434F">
                                <w:rPr>
                                  <w:b/>
                                </w:rPr>
                                <w:t>технического характера</w:t>
                              </w:r>
                              <w:r>
                                <w:t>,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(ст. 1 Федерального закона от 21.12.1994 г. № 69-ФЗ «О пожарной безопасности»).</w:t>
                              </w:r>
                            </w:p>
                            <w:p w:rsidR="00A04281" w:rsidRDefault="00A04281" w:rsidP="00A04281"/>
                          </w:txbxContent>
                        </wps:txbx>
                        <wps:bodyPr rot="0" vert="horz" wrap="square" lIns="91440" tIns="45720" rIns="91440" bIns="45720" anchor="t" anchorCtr="0" upright="1">
                          <a:noAutofit/>
                        </wps:bodyPr>
                      </wps:wsp>
                      <wps:wsp>
                        <wps:cNvPr id="38" name="Text Box 43"/>
                        <wps:cNvSpPr txBox="1">
                          <a:spLocks noChangeArrowheads="1"/>
                        </wps:cNvSpPr>
                        <wps:spPr bwMode="auto">
                          <a:xfrm>
                            <a:off x="188112" y="2782093"/>
                            <a:ext cx="2970194" cy="4037005"/>
                          </a:xfrm>
                          <a:prstGeom prst="rect">
                            <a:avLst/>
                          </a:prstGeom>
                          <a:solidFill>
                            <a:srgbClr val="FFFFFF"/>
                          </a:solidFill>
                          <a:ln w="9525">
                            <a:solidFill>
                              <a:srgbClr val="000000"/>
                            </a:solidFill>
                            <a:miter lim="800000"/>
                            <a:headEnd/>
                            <a:tailEnd/>
                          </a:ln>
                        </wps:spPr>
                        <wps:txbx>
                          <w:txbxContent>
                            <w:p w:rsidR="00A04281" w:rsidRPr="003009EB" w:rsidRDefault="00A04281" w:rsidP="00A04281">
                              <w:pPr>
                                <w:spacing w:line="240" w:lineRule="auto"/>
                                <w:jc w:val="both"/>
                              </w:pPr>
                              <w:r w:rsidRPr="003009EB">
                                <w:rPr>
                                  <w:bCs/>
                                </w:rPr>
                                <w:t>Специальныеусловия</w:t>
                              </w:r>
                              <w:r w:rsidRPr="003009EB">
                                <w:rPr>
                                  <w:b/>
                                  <w:bCs/>
                                </w:rPr>
                                <w:t xml:space="preserve"> социального характера</w:t>
                              </w:r>
                              <w:r w:rsidRPr="003009EB">
                                <w:t xml:space="preserve"> установлены следующими нормативными документами:     </w:t>
                              </w:r>
                            </w:p>
                            <w:p w:rsidR="00A04281" w:rsidRPr="003009EB" w:rsidRDefault="00A04281" w:rsidP="00A04281">
                              <w:pPr>
                                <w:spacing w:line="240" w:lineRule="auto"/>
                                <w:jc w:val="both"/>
                              </w:pPr>
                              <w:r w:rsidRPr="003009EB">
                                <w:t>- «</w:t>
                              </w:r>
                              <w:r w:rsidRPr="003009EB">
                                <w:rPr>
                                  <w:b/>
                                  <w:bCs/>
                                </w:rPr>
                                <w:t>Правилами противопожарного режима в РФ»,</w:t>
                              </w:r>
                              <w:r w:rsidRPr="003009EB">
                                <w:t xml:space="preserve"> утв. Постановлением Правительства от 25.04.2012 г. №390;</w:t>
                              </w:r>
                            </w:p>
                            <w:p w:rsidR="00A04281" w:rsidRPr="003009EB" w:rsidRDefault="00A04281" w:rsidP="00A04281">
                              <w:pPr>
                                <w:spacing w:line="240" w:lineRule="auto"/>
                                <w:jc w:val="both"/>
                              </w:pPr>
                              <w:r w:rsidRPr="003009EB">
                                <w:t xml:space="preserve"> - приказ МЧС России от 12.12.2007 г. № 645 «Об утверждении </w:t>
                              </w:r>
                              <w:r w:rsidRPr="003009EB">
                                <w:rPr>
                                  <w:b/>
                                  <w:bCs/>
                                </w:rPr>
                                <w:t>НПБ «Обучение мерам пожарной безопасности работников организаций</w:t>
                              </w:r>
                              <w:r w:rsidRPr="003009EB">
                                <w:t>» (зарегистрирован в Минюсте №10938);</w:t>
                              </w:r>
                            </w:p>
                            <w:p w:rsidR="00A04281" w:rsidRPr="003009EB" w:rsidRDefault="00A04281" w:rsidP="00A04281">
                              <w:pPr>
                                <w:spacing w:line="240" w:lineRule="auto"/>
                                <w:jc w:val="both"/>
                              </w:pPr>
                              <w:r w:rsidRPr="003009EB">
                                <w:t xml:space="preserve">- иными </w:t>
                              </w:r>
                              <w:r w:rsidRPr="003009EB">
                                <w:rPr>
                                  <w:b/>
                                  <w:bCs/>
                                </w:rPr>
                                <w:t>Правилами, содержащими требования пожарной безопасности,</w:t>
                              </w:r>
                              <w:r w:rsidRPr="003009EB">
                                <w:t xml:space="preserve"> зарегистрированными Минюстом России (п. 14 приказа Минюста от 04.05.2007 г. №88 – «требования не зарегистрированных в Минюсте НПА носят рекомендательный характер»), надзор за выполнением которых не осуществляют иные федеральные органы исполнительной власти (что указано в Общих положениях документа).</w:t>
                              </w:r>
                            </w:p>
                            <w:p w:rsidR="00A04281" w:rsidRPr="003009EB" w:rsidRDefault="00A04281" w:rsidP="00A04281">
                              <w:pPr>
                                <w:rPr>
                                  <w:sz w:val="20"/>
                                </w:rPr>
                              </w:pPr>
                            </w:p>
                          </w:txbxContent>
                        </wps:txbx>
                        <wps:bodyPr rot="0" vert="horz" wrap="square" lIns="91440" tIns="45720" rIns="91440" bIns="45720" anchor="t" anchorCtr="0" upright="1">
                          <a:noAutofit/>
                        </wps:bodyPr>
                      </wps:wsp>
                      <wps:wsp>
                        <wps:cNvPr id="39" name="Text Box 44"/>
                        <wps:cNvSpPr txBox="1">
                          <a:spLocks noChangeArrowheads="1"/>
                        </wps:cNvSpPr>
                        <wps:spPr bwMode="auto">
                          <a:xfrm>
                            <a:off x="3330743" y="2782093"/>
                            <a:ext cx="2862112" cy="3914071"/>
                          </a:xfrm>
                          <a:prstGeom prst="rect">
                            <a:avLst/>
                          </a:prstGeom>
                          <a:solidFill>
                            <a:srgbClr val="FFFFFF"/>
                          </a:solidFill>
                          <a:ln w="9525">
                            <a:solidFill>
                              <a:srgbClr val="000000"/>
                            </a:solidFill>
                            <a:miter lim="800000"/>
                            <a:headEnd/>
                            <a:tailEnd/>
                          </a:ln>
                        </wps:spPr>
                        <wps:txbx>
                          <w:txbxContent>
                            <w:p w:rsidR="00A04281" w:rsidRDefault="00A04281" w:rsidP="00A04281">
                              <w:pPr>
                                <w:spacing w:line="240" w:lineRule="auto"/>
                                <w:jc w:val="both"/>
                              </w:pPr>
                              <w:r w:rsidRPr="002B434F">
                                <w:rPr>
                                  <w:bCs/>
                                </w:rPr>
                                <w:t>Специальные условия</w:t>
                              </w:r>
                              <w:r w:rsidRPr="009412F6">
                                <w:rPr>
                                  <w:b/>
                                  <w:bCs/>
                                </w:rPr>
                                <w:t xml:space="preserve"> технического характера</w:t>
                              </w:r>
                              <w:r>
                                <w:t xml:space="preserve">установлены следующими нормативными документами: </w:t>
                              </w:r>
                            </w:p>
                            <w:p w:rsidR="00A04281" w:rsidRDefault="00A04281" w:rsidP="00A04281">
                              <w:pPr>
                                <w:spacing w:line="240" w:lineRule="auto"/>
                                <w:jc w:val="both"/>
                              </w:pPr>
                              <w:r>
                                <w:t xml:space="preserve">- федеральным законом №123-ФЗ «Технический регламент о требованиях пожарной безопасности» и принятые в его развитие своды правил (СП 1- СП 13) и национальные стандарты, перечень которых утвержден </w:t>
                              </w:r>
                              <w:hyperlink r:id="rId6" w:history="1">
                                <w:r w:rsidRPr="004C60C2">
                                  <w:t>Приказом</w:t>
                                </w:r>
                              </w:hyperlink>
                              <w:r>
                                <w:t>Росстандарта</w:t>
                              </w:r>
                              <w:r w:rsidRPr="00F16A27">
                                <w:t xml:space="preserve"> от 30 апреля 2009 г. N 1573</w:t>
                              </w:r>
                              <w:r>
                                <w:t>;</w:t>
                              </w:r>
                            </w:p>
                            <w:p w:rsidR="00A04281" w:rsidRDefault="00A04281" w:rsidP="00A04281">
                              <w:pPr>
                                <w:spacing w:line="240" w:lineRule="auto"/>
                                <w:jc w:val="both"/>
                              </w:pPr>
                              <w:r>
                                <w:t>- иными «Техническими регламентами» (принятыми федеральными законами), содержащими требования пожарной безопасности;</w:t>
                              </w:r>
                            </w:p>
                            <w:p w:rsidR="00A04281" w:rsidRDefault="00A04281" w:rsidP="00A04281">
                              <w:pPr>
                                <w:spacing w:line="240" w:lineRule="auto"/>
                                <w:jc w:val="both"/>
                              </w:pPr>
                              <w:r>
                                <w:t>- действующими нормативными документами по пожарной безопасности (СНиП 21-01-97*, НПБ 110-03, НПБ 104-03, Своды правил, национальные стандарты, содержащими требования пожарной безопасности).</w:t>
                              </w:r>
                            </w:p>
                            <w:p w:rsidR="00A04281" w:rsidRDefault="00A04281" w:rsidP="00A04281"/>
                          </w:txbxContent>
                        </wps:txbx>
                        <wps:bodyPr rot="0" vert="horz" wrap="square" lIns="91440" tIns="45720" rIns="91440" bIns="45720" anchor="t" anchorCtr="0" upright="1">
                          <a:noAutofit/>
                        </wps:bodyPr>
                      </wps:wsp>
                      <wps:wsp>
                        <wps:cNvPr id="40" name="AutoShape 45"/>
                        <wps:cNvCnPr>
                          <a:cxnSpLocks noChangeShapeType="1"/>
                        </wps:cNvCnPr>
                        <wps:spPr bwMode="auto">
                          <a:xfrm>
                            <a:off x="2852212" y="452956"/>
                            <a:ext cx="825" cy="1905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6"/>
                        <wps:cNvCnPr>
                          <a:cxnSpLocks noChangeShapeType="1"/>
                        </wps:cNvCnPr>
                        <wps:spPr bwMode="auto">
                          <a:xfrm flipH="1">
                            <a:off x="2832410" y="1081650"/>
                            <a:ext cx="19801" cy="1188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7"/>
                        <wps:cNvCnPr>
                          <a:cxnSpLocks noChangeShapeType="1"/>
                        </wps:cNvCnPr>
                        <wps:spPr bwMode="auto">
                          <a:xfrm flipH="1">
                            <a:off x="1301110" y="2472696"/>
                            <a:ext cx="1285434" cy="309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8"/>
                        <wps:cNvCnPr>
                          <a:cxnSpLocks noChangeShapeType="1"/>
                        </wps:cNvCnPr>
                        <wps:spPr bwMode="auto">
                          <a:xfrm>
                            <a:off x="3158307" y="2472696"/>
                            <a:ext cx="1608855" cy="309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9"/>
                        <wps:cNvCnPr>
                          <a:cxnSpLocks noChangeShapeType="1"/>
                        </wps:cNvCnPr>
                        <wps:spPr bwMode="auto">
                          <a:xfrm>
                            <a:off x="1547801" y="6819097"/>
                            <a:ext cx="315171" cy="3976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50"/>
                        <wps:cNvCnPr>
                          <a:cxnSpLocks noChangeShapeType="1"/>
                        </wps:cNvCnPr>
                        <wps:spPr bwMode="auto">
                          <a:xfrm flipH="1">
                            <a:off x="4442091" y="6696164"/>
                            <a:ext cx="504933" cy="3976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46" o:spid="_x0000_s1026" editas="canvas" style="width:499.45pt;height:568.25pt;mso-position-horizontal-relative:char;mso-position-vertical-relative:line" coordsize="63430,7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30;height:72167;visibility:visible;mso-wrap-style:square">
                  <v:fill o:detectmouseclick="t"/>
                  <v:path o:connecttype="none"/>
                </v:shape>
                <v:rect id="Rectangle 40" o:spid="_x0000_s1028" style="position:absolute;left:6022;width:44999;height:4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" fillcolor="#92d050">
                  <v:textbox>
                    <w:txbxContent>
                      <w:p w:rsidR="00A04281" w:rsidRDefault="00A04281" w:rsidP="00A04281">
                        <w:pPr>
                          <w:spacing w:line="240" w:lineRule="auto"/>
                          <w:jc w:val="center"/>
                        </w:pPr>
                        <w:r>
                          <w:rPr>
                            <w:b/>
                            <w:bCs/>
                          </w:rPr>
                          <w:t xml:space="preserve">Порядок обеспечения условий соответствия требованиям пожарной безопасности </w:t>
                        </w:r>
                        <w:r w:rsidRPr="007772C2">
                          <w:rPr>
                            <w:b/>
                            <w:bCs/>
                          </w:rPr>
                          <w:t>объект</w:t>
                        </w:r>
                        <w:r>
                          <w:rPr>
                            <w:b/>
                            <w:bCs/>
                          </w:rPr>
                          <w:t xml:space="preserve">а защиты </w:t>
                        </w:r>
                      </w:p>
                    </w:txbxContent>
                  </v:textbox>
                </v:rect>
                <v:shapetype id="_x0000_t109" coordsize="21600,21600" o:spt="109" path="m,l,21600r21600,l21600,xe">
                  <v:stroke joinstyle="miter"/>
                  <v:path gradientshapeok="t" o:connecttype="rect"/>
                </v:shapetype>
                <v:shape id="AutoShape 41" o:spid="_x0000_s1029" type="#_x0000_t109" style="position:absolute;left:6022;top:6435;width:4499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" fillcolor="#92d050">
                  <v:textbox>
                    <w:txbxContent>
                      <w:p w:rsidR="00A04281" w:rsidRDefault="00A04281" w:rsidP="00A04281">
                        <w:pPr>
                          <w:spacing w:line="240" w:lineRule="auto"/>
                          <w:jc w:val="center"/>
                        </w:pPr>
                        <w:r w:rsidRPr="007772C2">
                          <w:rPr>
                            <w:b/>
                            <w:bCs/>
                          </w:rPr>
                          <w:t>Цель проверки</w:t>
                        </w:r>
                        <w:r>
                          <w:t xml:space="preserve"> – выполнить оценку соответствия объекта защиты на предмет выполнения </w:t>
                        </w:r>
                        <w:r w:rsidRPr="00AE2205">
                          <w:rPr>
                            <w:b/>
                            <w:bCs/>
                          </w:rPr>
                          <w:t>требовани</w:t>
                        </w:r>
                        <w:r>
                          <w:rPr>
                            <w:b/>
                            <w:bCs/>
                          </w:rPr>
                          <w:t>й</w:t>
                        </w:r>
                        <w:r w:rsidRPr="00AE2205">
                          <w:rPr>
                            <w:b/>
                            <w:bCs/>
                          </w:rPr>
                          <w:t xml:space="preserve"> пожарной безопасности</w:t>
                        </w:r>
                      </w:p>
                      <w:p w:rsidR="00A04281" w:rsidRDefault="00A04281" w:rsidP="00A04281"/>
                    </w:txbxContent>
                  </v:textbox>
                </v:shape>
                <v:shape id="AutoShape 42" o:spid="_x0000_s1030" type="#_x0000_t109" style="position:absolute;left:7763;top:12004;width:41113;height:1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" fillcolor="#92d050">
                  <v:textbox>
                    <w:txbxContent>
                      <w:p w:rsidR="00A04281" w:rsidRDefault="00A04281" w:rsidP="00A04281">
                        <w:pPr>
                          <w:spacing w:line="240" w:lineRule="auto"/>
                          <w:jc w:val="center"/>
                        </w:pPr>
                        <w:r w:rsidRPr="007772C2">
                          <w:rPr>
                            <w:b/>
                            <w:bCs/>
                          </w:rPr>
                          <w:t>Требования пожарной безопасности</w:t>
                        </w:r>
                        <w:r>
                          <w:rPr>
                            <w:b/>
                            <w:bCs/>
                          </w:rPr>
                          <w:t xml:space="preserve"> - </w:t>
                        </w:r>
                        <w:r>
                          <w:t xml:space="preserve">специальные условия </w:t>
                        </w:r>
                        <w:r w:rsidRPr="002B434F">
                          <w:rPr>
                            <w:b/>
                          </w:rPr>
                          <w:t>социального</w:t>
                        </w:r>
                        <w:r>
                          <w:t xml:space="preserve"> и (или) </w:t>
                        </w:r>
                        <w:r w:rsidRPr="002B434F">
                          <w:rPr>
                            <w:b/>
                          </w:rPr>
                          <w:t>технического характера</w:t>
                        </w:r>
                        <w:r>
                          <w:t>,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(ст. 1 Федерального закона от 21.12.1994 г. № 69-ФЗ «О пожарной безопасности»).</w:t>
                        </w:r>
                      </w:p>
                      <w:p w:rsidR="00A04281" w:rsidRDefault="00A04281" w:rsidP="00A04281"/>
                    </w:txbxContent>
                  </v:textbox>
                </v:shape>
                <v:shapetype id="_x0000_t202" coordsize="21600,21600" o:spt="202" path="m,l,21600r21600,l21600,xe">
                  <v:stroke joinstyle="miter"/>
                  <v:path gradientshapeok="t" o:connecttype="rect"/>
                </v:shapetype>
                <v:shape id="Text Box 43" o:spid="_x0000_s1031" type="#_x0000_t202" style="position:absolute;left:1881;top:27820;width:29702;height:4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A04281" w:rsidRPr="003009EB" w:rsidRDefault="00A04281" w:rsidP="00A04281">
                        <w:pPr>
                          <w:spacing w:line="240" w:lineRule="auto"/>
                          <w:jc w:val="both"/>
                        </w:pPr>
                        <w:proofErr w:type="spellStart"/>
                        <w:r w:rsidRPr="003009EB">
                          <w:rPr>
                            <w:bCs/>
                          </w:rPr>
                          <w:t>Специальныеусловия</w:t>
                        </w:r>
                        <w:proofErr w:type="spellEnd"/>
                        <w:r w:rsidRPr="003009EB">
                          <w:rPr>
                            <w:b/>
                            <w:bCs/>
                          </w:rPr>
                          <w:t xml:space="preserve"> социального характера</w:t>
                        </w:r>
                        <w:r w:rsidRPr="003009EB">
                          <w:t xml:space="preserve"> установлены следующими нормативными документами:     </w:t>
                        </w:r>
                      </w:p>
                      <w:p w:rsidR="00A04281" w:rsidRPr="003009EB" w:rsidRDefault="00A04281" w:rsidP="00A04281">
                        <w:pPr>
                          <w:spacing w:line="240" w:lineRule="auto"/>
                          <w:jc w:val="both"/>
                        </w:pPr>
                        <w:r w:rsidRPr="003009EB">
                          <w:t>- «</w:t>
                        </w:r>
                        <w:r w:rsidRPr="003009EB">
                          <w:rPr>
                            <w:b/>
                            <w:bCs/>
                          </w:rPr>
                          <w:t>Правилами противопожарного режима в РФ»,</w:t>
                        </w:r>
                        <w:r w:rsidRPr="003009EB">
                          <w:t xml:space="preserve"> утв. Постановлением Правительства от 25.04.2012 г. №390;</w:t>
                        </w:r>
                      </w:p>
                      <w:p w:rsidR="00A04281" w:rsidRPr="003009EB" w:rsidRDefault="00A04281" w:rsidP="00A04281">
                        <w:pPr>
                          <w:spacing w:line="240" w:lineRule="auto"/>
                          <w:jc w:val="both"/>
                        </w:pPr>
                        <w:r w:rsidRPr="003009EB">
                          <w:t xml:space="preserve"> - приказ МЧС России от 12.12.2007 г. № 645 «Об утверждении </w:t>
                        </w:r>
                        <w:r w:rsidRPr="003009EB">
                          <w:rPr>
                            <w:b/>
                            <w:bCs/>
                          </w:rPr>
                          <w:t>НПБ «Обучение мерам пожарной безопасности работников организаций</w:t>
                        </w:r>
                        <w:r w:rsidRPr="003009EB">
                          <w:t>» (зарегистрирован в Минюсте №10938);</w:t>
                        </w:r>
                      </w:p>
                      <w:p w:rsidR="00A04281" w:rsidRPr="003009EB" w:rsidRDefault="00A04281" w:rsidP="00A04281">
                        <w:pPr>
                          <w:spacing w:line="240" w:lineRule="auto"/>
                          <w:jc w:val="both"/>
                        </w:pPr>
                        <w:r w:rsidRPr="003009EB">
                          <w:t xml:space="preserve">- иными </w:t>
                        </w:r>
                        <w:r w:rsidRPr="003009EB">
                          <w:rPr>
                            <w:b/>
                            <w:bCs/>
                          </w:rPr>
                          <w:t>Правилами, содержащими требования пожарной безопасности,</w:t>
                        </w:r>
                        <w:r w:rsidRPr="003009EB">
                          <w:t xml:space="preserve"> зарегистрированными Минюстом России (п. 14 приказа Минюста от 04.05.2007 г. №88 – «требования не зарегистрированных в Минюсте НПА носят рекомендательный характер»), надзор за выполнением которых не осуществляют иные федеральные органы исполнительной власти (что указано в Общих положениях документа).</w:t>
                        </w:r>
                      </w:p>
                      <w:p w:rsidR="00A04281" w:rsidRPr="003009EB" w:rsidRDefault="00A04281" w:rsidP="00A04281">
                        <w:pPr>
                          <w:rPr>
                            <w:sz w:val="20"/>
                          </w:rPr>
                        </w:pPr>
                      </w:p>
                    </w:txbxContent>
                  </v:textbox>
                </v:shape>
                <v:shape id="Text Box 44" o:spid="_x0000_s1032" type="#_x0000_t202" style="position:absolute;left:33307;top:27820;width:28621;height:3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A04281" w:rsidRDefault="00A04281" w:rsidP="00A04281">
                        <w:pPr>
                          <w:spacing w:line="240" w:lineRule="auto"/>
                          <w:jc w:val="both"/>
                        </w:pPr>
                        <w:r w:rsidRPr="002B434F">
                          <w:rPr>
                            <w:bCs/>
                          </w:rPr>
                          <w:t>Специальные условия</w:t>
                        </w:r>
                        <w:r w:rsidRPr="009412F6">
                          <w:rPr>
                            <w:b/>
                            <w:bCs/>
                          </w:rPr>
                          <w:t xml:space="preserve"> технического </w:t>
                        </w:r>
                        <w:proofErr w:type="spellStart"/>
                        <w:r w:rsidRPr="009412F6">
                          <w:rPr>
                            <w:b/>
                            <w:bCs/>
                          </w:rPr>
                          <w:t>характера</w:t>
                        </w:r>
                        <w:r>
                          <w:t>установлены</w:t>
                        </w:r>
                        <w:proofErr w:type="spellEnd"/>
                        <w:r>
                          <w:t xml:space="preserve"> следующими нормативными документами: </w:t>
                        </w:r>
                      </w:p>
                      <w:p w:rsidR="00A04281" w:rsidRDefault="00A04281" w:rsidP="00A04281">
                        <w:pPr>
                          <w:spacing w:line="240" w:lineRule="auto"/>
                          <w:jc w:val="both"/>
                        </w:pPr>
                        <w:r>
                          <w:t xml:space="preserve">- федеральным законом №123-ФЗ «Технический регламент о требованиях пожарной безопасности» и принятые в его развитие своды правил (СП 1- СП 13) и национальные стандарты, перечень которых утвержден </w:t>
                        </w:r>
                        <w:hyperlink r:id="rId7" w:history="1">
                          <w:proofErr w:type="spellStart"/>
                          <w:r w:rsidRPr="004C60C2">
                            <w:t>Приказом</w:t>
                          </w:r>
                        </w:hyperlink>
                        <w:r>
                          <w:t>Росстандарта</w:t>
                        </w:r>
                        <w:proofErr w:type="spellEnd"/>
                        <w:r w:rsidRPr="00F16A27">
                          <w:t xml:space="preserve"> от 30 апреля 2009 г. N 1573</w:t>
                        </w:r>
                        <w:r>
                          <w:t>;</w:t>
                        </w:r>
                      </w:p>
                      <w:p w:rsidR="00A04281" w:rsidRDefault="00A04281" w:rsidP="00A04281">
                        <w:pPr>
                          <w:spacing w:line="240" w:lineRule="auto"/>
                          <w:jc w:val="both"/>
                        </w:pPr>
                        <w:r>
                          <w:t>- иными «Техническими регламентами» (принятыми федеральными законами), содержащими требования пожарной безопасности;</w:t>
                        </w:r>
                      </w:p>
                      <w:p w:rsidR="00A04281" w:rsidRDefault="00A04281" w:rsidP="00A04281">
                        <w:pPr>
                          <w:spacing w:line="240" w:lineRule="auto"/>
                          <w:jc w:val="both"/>
                        </w:pPr>
                        <w:r>
                          <w:t>- действующими нормативными документами по пожарной безопасности (СНиП 21-01-97*, НПБ 110-03, НПБ 104-03, Своды правил, национальные стандарты, содержащими требования пожарной безопасности).</w:t>
                        </w:r>
                      </w:p>
                      <w:p w:rsidR="00A04281" w:rsidRDefault="00A04281" w:rsidP="00A04281"/>
                    </w:txbxContent>
                  </v:textbox>
                </v:shape>
                <v:shapetype id="_x0000_t32" coordsize="21600,21600" o:spt="32" o:oned="t" path="m,l21600,21600e" filled="f">
                  <v:path arrowok="t" fillok="f" o:connecttype="none"/>
                  <o:lock v:ext="edit" shapetype="t"/>
                </v:shapetype>
                <v:shape id="AutoShape 45" o:spid="_x0000_s1033" type="#_x0000_t32" style="position:absolute;left:28522;top:4529;width:8;height:1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46" o:spid="_x0000_s1034" type="#_x0000_t32" style="position:absolute;left:28324;top:10816;width:198;height:11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shape id="AutoShape 47" o:spid="_x0000_s1035" type="#_x0000_t32" style="position:absolute;left:13011;top:24726;width:12854;height:30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AutoShape 48" o:spid="_x0000_s1036" type="#_x0000_t32" style="position:absolute;left:31583;top:24726;width:16088;height:30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49" o:spid="_x0000_s1037" type="#_x0000_t32" style="position:absolute;left:15478;top:68190;width:3151;height:3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50" o:spid="_x0000_s1038" type="#_x0000_t32" style="position:absolute;left:44420;top:66961;width:5050;height:39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w10:anchorlock/>
              </v:group>
            </w:pict>
          </mc:Fallback>
        </mc:AlternateContent>
      </w:r>
    </w:p>
    <w:p w:rsidR="00A04281" w:rsidRPr="00E41617" w:rsidRDefault="00A04281" w:rsidP="00A04281">
      <w:pPr>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c">
            <w:drawing>
              <wp:inline distT="0" distB="0" distL="0" distR="0">
                <wp:extent cx="6408420" cy="9398635"/>
                <wp:effectExtent l="19050" t="0" r="0" b="69215"/>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13"/>
                        <wps:cNvSpPr txBox="1">
                          <a:spLocks noChangeArrowheads="1"/>
                        </wps:cNvSpPr>
                        <wps:spPr bwMode="auto">
                          <a:xfrm>
                            <a:off x="316007" y="342414"/>
                            <a:ext cx="5287132" cy="897701"/>
                          </a:xfrm>
                          <a:prstGeom prst="rect">
                            <a:avLst/>
                          </a:prstGeom>
                          <a:solidFill>
                            <a:srgbClr val="92D050"/>
                          </a:solidFill>
                          <a:ln w="9525">
                            <a:solidFill>
                              <a:srgbClr val="000000"/>
                            </a:solidFill>
                            <a:miter lim="800000"/>
                            <a:headEnd/>
                            <a:tailEnd/>
                          </a:ln>
                        </wps:spPr>
                        <wps:txbx>
                          <w:txbxContent>
                            <w:p w:rsidR="00A04281" w:rsidRDefault="00A04281" w:rsidP="00A04281">
                              <w:pPr>
                                <w:jc w:val="both"/>
                              </w:pPr>
                              <w:r>
                                <w:t xml:space="preserve">В зависимости от времени проектирования, строительства и ввода в эксплуатацию </w:t>
                              </w:r>
                              <w:r w:rsidRPr="0028099B">
                                <w:t>объекта защиты, а также различным подходам к применению требований</w:t>
                              </w:r>
                              <w:r>
                                <w:t xml:space="preserve"> пожарной безопасности  в связи с  принятием Федерального закона от 22.07.2008 г. №123-ФЗ, проверяемые объекты защиты следует  подразделять на две категории:</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140264" y="1344077"/>
                            <a:ext cx="2791256" cy="445550"/>
                          </a:xfrm>
                          <a:prstGeom prst="rect">
                            <a:avLst/>
                          </a:prstGeom>
                          <a:solidFill>
                            <a:srgbClr val="FFC000"/>
                          </a:solidFill>
                          <a:ln w="9525">
                            <a:solidFill>
                              <a:srgbClr val="000000"/>
                            </a:solidFill>
                            <a:miter lim="800000"/>
                            <a:headEnd/>
                            <a:tailEnd/>
                          </a:ln>
                        </wps:spPr>
                        <wps:txbx>
                          <w:txbxContent>
                            <w:p w:rsidR="00A04281" w:rsidRDefault="00A04281" w:rsidP="00A04281">
                              <w:pPr>
                                <w:jc w:val="both"/>
                              </w:pPr>
                              <w:r>
                                <w:t>Объекты защиты, запроектированные и построенные до 01 мая 2009 года</w:t>
                              </w:r>
                            </w:p>
                            <w:p w:rsidR="00A04281" w:rsidRDefault="00A04281" w:rsidP="00A04281"/>
                          </w:txbxContent>
                        </wps:txbx>
                        <wps:bodyPr rot="0" vert="horz" wrap="square" lIns="91440" tIns="45720" rIns="91440" bIns="45720" anchor="t" anchorCtr="0" upright="1">
                          <a:noAutofit/>
                        </wps:bodyPr>
                      </wps:wsp>
                      <wps:wsp>
                        <wps:cNvPr id="11" name="Text Box 15"/>
                        <wps:cNvSpPr txBox="1">
                          <a:spLocks noChangeArrowheads="1"/>
                        </wps:cNvSpPr>
                        <wps:spPr bwMode="auto">
                          <a:xfrm>
                            <a:off x="3149342" y="1344077"/>
                            <a:ext cx="2679870" cy="445550"/>
                          </a:xfrm>
                          <a:prstGeom prst="rect">
                            <a:avLst/>
                          </a:prstGeom>
                          <a:solidFill>
                            <a:srgbClr val="FFFF00"/>
                          </a:solidFill>
                          <a:ln w="9525">
                            <a:solidFill>
                              <a:srgbClr val="000000"/>
                            </a:solidFill>
                            <a:miter lim="800000"/>
                            <a:headEnd/>
                            <a:tailEnd/>
                          </a:ln>
                        </wps:spPr>
                        <wps:txbx>
                          <w:txbxContent>
                            <w:p w:rsidR="00A04281" w:rsidRDefault="00A04281" w:rsidP="00A04281">
                              <w:pPr>
                                <w:jc w:val="both"/>
                              </w:pPr>
                              <w:r>
                                <w:t>Объекты защиты, запроектированные и построенные после 01 мая 2009 года</w:t>
                              </w:r>
                            </w:p>
                            <w:p w:rsidR="00A04281" w:rsidRDefault="00A04281" w:rsidP="00A04281"/>
                          </w:txbxContent>
                        </wps:txbx>
                        <wps:bodyPr rot="0" vert="horz" wrap="square" lIns="91440" tIns="45720" rIns="91440" bIns="45720" anchor="t" anchorCtr="0" upright="1">
                          <a:noAutofit/>
                        </wps:bodyPr>
                      </wps:wsp>
                      <wps:wsp>
                        <wps:cNvPr id="12" name="Text Box 16"/>
                        <wps:cNvSpPr txBox="1">
                          <a:spLocks noChangeArrowheads="1"/>
                        </wps:cNvSpPr>
                        <wps:spPr bwMode="auto">
                          <a:xfrm>
                            <a:off x="142740" y="1945661"/>
                            <a:ext cx="2882015" cy="3699717"/>
                          </a:xfrm>
                          <a:prstGeom prst="rect">
                            <a:avLst/>
                          </a:prstGeom>
                          <a:solidFill>
                            <a:srgbClr val="FFC000"/>
                          </a:solidFill>
                          <a:ln w="9525">
                            <a:solidFill>
                              <a:srgbClr val="000000"/>
                            </a:solidFill>
                            <a:miter lim="800000"/>
                            <a:headEnd/>
                            <a:tailEnd/>
                          </a:ln>
                        </wps:spPr>
                        <wps:txbx>
                          <w:txbxContent>
                            <w:p w:rsidR="00A04281" w:rsidRPr="003B741C" w:rsidRDefault="00A04281" w:rsidP="00A04281">
                              <w:pPr>
                                <w:spacing w:after="0" w:line="240" w:lineRule="auto"/>
                                <w:jc w:val="both"/>
                                <w:rPr>
                                  <w:rFonts w:ascii="Times New Roman" w:hAnsi="Times New Roman" w:cs="Times New Roman"/>
                                </w:rPr>
                              </w:pPr>
                              <w:r w:rsidRPr="003B741C">
                                <w:rPr>
                                  <w:rFonts w:ascii="Times New Roman" w:hAnsi="Times New Roman" w:cs="Times New Roman"/>
                                </w:rPr>
                                <w:t>Порядок проверки включает в себя:</w:t>
                              </w:r>
                            </w:p>
                            <w:p w:rsidR="00A04281" w:rsidRPr="003B741C" w:rsidRDefault="00A04281" w:rsidP="00A04281">
                              <w:pPr>
                                <w:pStyle w:val="a3"/>
                                <w:numPr>
                                  <w:ilvl w:val="0"/>
                                  <w:numId w:val="1"/>
                                </w:numPr>
                                <w:tabs>
                                  <w:tab w:val="left" w:pos="284"/>
                                </w:tabs>
                                <w:spacing w:after="0" w:line="240" w:lineRule="auto"/>
                                <w:ind w:left="0" w:firstLine="0"/>
                                <w:jc w:val="both"/>
                                <w:rPr>
                                  <w:rFonts w:ascii="Times New Roman" w:hAnsi="Times New Roman" w:cs="Times New Roman"/>
                                  <w:b/>
                                  <w:bCs/>
                                </w:rPr>
                              </w:pPr>
                              <w:r w:rsidRPr="003B741C">
                                <w:rPr>
                                  <w:rFonts w:ascii="Times New Roman" w:hAnsi="Times New Roman" w:cs="Times New Roman"/>
                                </w:rPr>
                                <w:t xml:space="preserve">Выполнение требований нормативных документов, регламентирующих специальные </w:t>
                              </w:r>
                              <w:r w:rsidRPr="003B741C">
                                <w:rPr>
                                  <w:rFonts w:ascii="Times New Roman" w:hAnsi="Times New Roman" w:cs="Times New Roman"/>
                                  <w:b/>
                                  <w:bCs/>
                                </w:rPr>
                                <w:t>условия социального характера.</w:t>
                              </w:r>
                            </w:p>
                            <w:p w:rsidR="00A04281" w:rsidRPr="0070742A" w:rsidRDefault="00A04281" w:rsidP="00A04281">
                              <w:pPr>
                                <w:pStyle w:val="a3"/>
                                <w:numPr>
                                  <w:ilvl w:val="0"/>
                                  <w:numId w:val="1"/>
                                </w:numPr>
                                <w:tabs>
                                  <w:tab w:val="left" w:pos="284"/>
                                </w:tabs>
                                <w:spacing w:after="0"/>
                                <w:ind w:left="0" w:firstLine="0"/>
                                <w:jc w:val="both"/>
                                <w:rPr>
                                  <w:rFonts w:ascii="Times New Roman" w:hAnsi="Times New Roman" w:cs="Times New Roman"/>
                                </w:rPr>
                              </w:pPr>
                              <w:r w:rsidRPr="0070742A">
                                <w:rPr>
                                  <w:rFonts w:ascii="Times New Roman" w:hAnsi="Times New Roman" w:cs="Times New Roman"/>
                                </w:rPr>
                                <w:t xml:space="preserve">Выполнение требований нормативных документов, </w:t>
                              </w:r>
                              <w:r w:rsidRPr="0070742A">
                                <w:rPr>
                                  <w:rFonts w:ascii="Times New Roman" w:hAnsi="Times New Roman" w:cs="Times New Roman"/>
                                  <w:b/>
                                  <w:bCs/>
                                </w:rPr>
                                <w:t>по которым объект был построен</w:t>
                              </w:r>
                              <w:r w:rsidRPr="0070742A">
                                <w:rPr>
                                  <w:rFonts w:ascii="Times New Roman" w:hAnsi="Times New Roman" w:cs="Times New Roman"/>
                                </w:rPr>
                                <w:t xml:space="preserve"> (ст. 4 ФЗ-123) (при этом учитывается  наличие расчета требуемого уровня обеспечения пожарной безопасности) (выполняется в с</w:t>
                              </w:r>
                              <w:r>
                                <w:rPr>
                                  <w:rFonts w:ascii="Times New Roman" w:hAnsi="Times New Roman" w:cs="Times New Roman"/>
                                </w:rPr>
                                <w:t>оответствии с ГОСТ 12.1.004-91), СТУ (при наличии).</w:t>
                              </w:r>
                              <w:r w:rsidRPr="0070742A">
                                <w:rPr>
                                  <w:rFonts w:ascii="Times New Roman" w:hAnsi="Times New Roman" w:cs="Times New Roman"/>
                                </w:rPr>
                                <w:t xml:space="preserve"> При этом изучается </w:t>
                              </w:r>
                              <w:r w:rsidRPr="0070742A">
                                <w:rPr>
                                  <w:rFonts w:ascii="Times New Roman" w:hAnsi="Times New Roman" w:cs="Times New Roman"/>
                                  <w:b/>
                                </w:rPr>
                                <w:t>Декларация пожарной безопасности</w:t>
                              </w:r>
                              <w:r w:rsidRPr="0070742A">
                                <w:rPr>
                                  <w:rFonts w:ascii="Times New Roman" w:hAnsi="Times New Roman" w:cs="Times New Roman"/>
                                </w:rPr>
                                <w:t xml:space="preserve"> на предмет указанных в ней требований НД, выполняемых на объекте.</w:t>
                              </w:r>
                            </w:p>
                            <w:p w:rsidR="00A04281" w:rsidRPr="003B741C" w:rsidRDefault="00A04281" w:rsidP="00A04281">
                              <w:pPr>
                                <w:pStyle w:val="a3"/>
                                <w:numPr>
                                  <w:ilvl w:val="0"/>
                                  <w:numId w:val="1"/>
                                </w:numPr>
                                <w:tabs>
                                  <w:tab w:val="left" w:pos="284"/>
                                </w:tabs>
                                <w:spacing w:after="0"/>
                                <w:ind w:left="0" w:firstLine="0"/>
                                <w:jc w:val="both"/>
                                <w:rPr>
                                  <w:rFonts w:ascii="Times New Roman" w:hAnsi="Times New Roman" w:cs="Times New Roman"/>
                                  <w:sz w:val="16"/>
                                  <w:szCs w:val="16"/>
                                </w:rPr>
                              </w:pPr>
                              <w:r w:rsidRPr="003B741C">
                                <w:rPr>
                                  <w:rFonts w:ascii="Times New Roman" w:hAnsi="Times New Roman" w:cs="Times New Roman"/>
                                </w:rPr>
                                <w:t>Соответствие исходных данных в обосновании (расчете) требуемого уровня обеспечения пожарной безопасности (</w:t>
                              </w:r>
                              <w:r w:rsidRPr="003B741C">
                                <w:rPr>
                                  <w:rFonts w:ascii="Times New Roman" w:hAnsi="Times New Roman" w:cs="Times New Roman"/>
                                  <w:b/>
                                  <w:bCs/>
                                </w:rPr>
                                <w:t xml:space="preserve">при его наличии) </w:t>
                              </w:r>
                              <w:r w:rsidRPr="003B741C">
                                <w:rPr>
                                  <w:rFonts w:ascii="Times New Roman" w:hAnsi="Times New Roman" w:cs="Times New Roman"/>
                                  <w:bCs/>
                                  <w:sz w:val="16"/>
                                  <w:szCs w:val="16"/>
                                </w:rPr>
                                <w:t xml:space="preserve">– при несоответствии исходных данных оформляется </w:t>
                              </w:r>
                              <w:r w:rsidRPr="003B741C">
                                <w:rPr>
                                  <w:rFonts w:ascii="Times New Roman" w:hAnsi="Times New Roman" w:cs="Times New Roman"/>
                                  <w:b/>
                                  <w:bCs/>
                                  <w:sz w:val="16"/>
                                  <w:szCs w:val="16"/>
                                </w:rPr>
                                <w:t>Решение о непринятии результатов расчета</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3099837" y="1988474"/>
                            <a:ext cx="2679870" cy="4198073"/>
                          </a:xfrm>
                          <a:prstGeom prst="rect">
                            <a:avLst/>
                          </a:prstGeom>
                          <a:solidFill>
                            <a:srgbClr val="FFFF00"/>
                          </a:solidFill>
                          <a:ln w="9525">
                            <a:solidFill>
                              <a:srgbClr val="000000"/>
                            </a:solidFill>
                            <a:miter lim="800000"/>
                            <a:headEnd/>
                            <a:tailEnd/>
                          </a:ln>
                        </wps:spPr>
                        <wps:txbx>
                          <w:txbxContent>
                            <w:p w:rsidR="00A04281" w:rsidRPr="003B741C" w:rsidRDefault="00A04281" w:rsidP="00A04281">
                              <w:pPr>
                                <w:spacing w:after="100" w:line="220" w:lineRule="atLeast"/>
                                <w:jc w:val="both"/>
                                <w:rPr>
                                  <w:rFonts w:ascii="Times New Roman" w:hAnsi="Times New Roman" w:cs="Times New Roman"/>
                                </w:rPr>
                              </w:pPr>
                              <w:r w:rsidRPr="003B741C">
                                <w:rPr>
                                  <w:rFonts w:ascii="Times New Roman" w:hAnsi="Times New Roman" w:cs="Times New Roman"/>
                                </w:rPr>
                                <w:t>Порядок проверки включает в себя:</w:t>
                              </w:r>
                            </w:p>
                            <w:p w:rsidR="00A04281" w:rsidRPr="003B741C" w:rsidRDefault="00A04281" w:rsidP="00A04281">
                              <w:pPr>
                                <w:pStyle w:val="a3"/>
                                <w:numPr>
                                  <w:ilvl w:val="0"/>
                                  <w:numId w:val="2"/>
                                </w:numPr>
                                <w:tabs>
                                  <w:tab w:val="left" w:pos="284"/>
                                </w:tabs>
                                <w:spacing w:after="100" w:line="220" w:lineRule="atLeast"/>
                                <w:ind w:left="142" w:hanging="142"/>
                                <w:jc w:val="both"/>
                                <w:rPr>
                                  <w:rFonts w:ascii="Times New Roman" w:hAnsi="Times New Roman" w:cs="Times New Roman"/>
                                  <w:b/>
                                  <w:bCs/>
                                </w:rPr>
                              </w:pPr>
                              <w:r w:rsidRPr="003B741C">
                                <w:rPr>
                                  <w:rFonts w:ascii="Times New Roman" w:hAnsi="Times New Roman" w:cs="Times New Roman"/>
                                </w:rPr>
                                <w:t xml:space="preserve">Выполнение требований нормативных документов, регламентирующих специальные </w:t>
                              </w:r>
                              <w:r w:rsidRPr="003B741C">
                                <w:rPr>
                                  <w:rFonts w:ascii="Times New Roman" w:hAnsi="Times New Roman" w:cs="Times New Roman"/>
                                  <w:b/>
                                  <w:bCs/>
                                </w:rPr>
                                <w:t>условия социального характера.</w:t>
                              </w:r>
                            </w:p>
                            <w:p w:rsidR="00A04281" w:rsidRPr="003B741C" w:rsidRDefault="00A04281"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3B741C">
                                <w:rPr>
                                  <w:rFonts w:ascii="Times New Roman" w:hAnsi="Times New Roman" w:cs="Times New Roman"/>
                                </w:rPr>
                                <w:t>Выполнение требований Федерального закона №123, а также других технических регламентов, содержащих требования пожарной безопасности.</w:t>
                              </w:r>
                            </w:p>
                            <w:p w:rsidR="00A04281" w:rsidRPr="003B741C" w:rsidRDefault="00A04281"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3B741C">
                                <w:rPr>
                                  <w:rFonts w:ascii="Times New Roman" w:hAnsi="Times New Roman" w:cs="Times New Roman"/>
                                </w:rPr>
                                <w:t>Выполнение требований сводов правил и нац.стандартов (</w:t>
                              </w:r>
                              <w:r w:rsidRPr="003B741C">
                                <w:rPr>
                                  <w:rFonts w:ascii="Times New Roman" w:hAnsi="Times New Roman" w:cs="Times New Roman"/>
                                  <w:b/>
                                  <w:bCs/>
                                </w:rPr>
                                <w:t>при отсутствии расчетов</w:t>
                              </w:r>
                              <w:r>
                                <w:rPr>
                                  <w:rFonts w:ascii="Times New Roman" w:hAnsi="Times New Roman" w:cs="Times New Roman"/>
                                  <w:b/>
                                  <w:bCs/>
                                </w:rPr>
                                <w:t xml:space="preserve"> </w:t>
                              </w:r>
                              <w:r w:rsidRPr="003B741C">
                                <w:rPr>
                                  <w:rFonts w:ascii="Times New Roman" w:hAnsi="Times New Roman" w:cs="Times New Roman"/>
                                  <w:b/>
                                  <w:bCs/>
                                </w:rPr>
                                <w:t>пожарного риска</w:t>
                              </w:r>
                              <w:r w:rsidRPr="003B741C">
                                <w:rPr>
                                  <w:rFonts w:ascii="Times New Roman" w:hAnsi="Times New Roman" w:cs="Times New Roman"/>
                                </w:rPr>
                                <w:t xml:space="preserve">, выполненных по методикам, утв. приказами МЧС России №382 и №404), или контроля СТУ, разработанных на объект. </w:t>
                              </w:r>
                            </w:p>
                            <w:p w:rsidR="00A04281" w:rsidRPr="003B741C" w:rsidRDefault="00A04281" w:rsidP="00A04281">
                              <w:pPr>
                                <w:pStyle w:val="a3"/>
                                <w:numPr>
                                  <w:ilvl w:val="0"/>
                                  <w:numId w:val="2"/>
                                </w:numPr>
                                <w:tabs>
                                  <w:tab w:val="left" w:pos="284"/>
                                </w:tabs>
                                <w:spacing w:after="100" w:line="220" w:lineRule="atLeast"/>
                                <w:ind w:left="142" w:hanging="142"/>
                                <w:jc w:val="both"/>
                                <w:rPr>
                                  <w:rFonts w:ascii="Times New Roman" w:hAnsi="Times New Roman" w:cs="Times New Roman"/>
                                  <w:b/>
                                  <w:i/>
                                  <w:u w:val="single"/>
                                </w:rPr>
                              </w:pPr>
                              <w:r w:rsidRPr="00FA3E58">
                                <w:rPr>
                                  <w:rFonts w:ascii="Times New Roman" w:hAnsi="Times New Roman" w:cs="Times New Roman"/>
                                </w:rPr>
                                <w:t xml:space="preserve">Соответствие исходных данных в расчете пожарного риска (при его наличии) </w:t>
                              </w:r>
                              <w:r w:rsidRPr="00FA3E58">
                                <w:rPr>
                                  <w:rFonts w:ascii="Times New Roman" w:hAnsi="Times New Roman" w:cs="Times New Roman"/>
                                  <w:bCs/>
                                  <w:sz w:val="16"/>
                                  <w:szCs w:val="16"/>
                                </w:rPr>
                                <w:t xml:space="preserve">– при несоответствии исходных данных оформляется </w:t>
                              </w:r>
                              <w:r w:rsidRPr="00FA3E58">
                                <w:rPr>
                                  <w:rFonts w:ascii="Times New Roman" w:hAnsi="Times New Roman" w:cs="Times New Roman"/>
                                  <w:b/>
                                  <w:bCs/>
                                  <w:sz w:val="16"/>
                                  <w:szCs w:val="16"/>
                                </w:rPr>
                                <w:t xml:space="preserve">Решение о непринятии результатов расчета. </w:t>
                              </w:r>
                            </w:p>
                          </w:txbxContent>
                        </wps:txbx>
                        <wps:bodyPr rot="0" vert="horz" wrap="square" lIns="91440" tIns="45720" rIns="91440" bIns="45720" anchor="t" anchorCtr="0" upright="1">
                          <a:noAutofit/>
                        </wps:bodyPr>
                      </wps:wsp>
                      <wps:wsp>
                        <wps:cNvPr id="14" name="Text Box 18"/>
                        <wps:cNvSpPr txBox="1">
                          <a:spLocks noChangeArrowheads="1"/>
                        </wps:cNvSpPr>
                        <wps:spPr bwMode="auto">
                          <a:xfrm>
                            <a:off x="140264" y="5740997"/>
                            <a:ext cx="2791256" cy="3657638"/>
                          </a:xfrm>
                          <a:prstGeom prst="rect">
                            <a:avLst/>
                          </a:prstGeom>
                          <a:solidFill>
                            <a:srgbClr val="FFC000"/>
                          </a:solidFill>
                          <a:ln w="9525">
                            <a:solidFill>
                              <a:srgbClr val="000000"/>
                            </a:solidFill>
                            <a:miter lim="800000"/>
                            <a:headEnd/>
                            <a:tailEnd/>
                          </a:ln>
                        </wps:spPr>
                        <wps:txbx>
                          <w:txbxContent>
                            <w:p w:rsidR="00A04281" w:rsidRPr="00C36E9E" w:rsidRDefault="00A04281" w:rsidP="00A04281">
                              <w:pPr>
                                <w:spacing w:line="240" w:lineRule="auto"/>
                                <w:jc w:val="both"/>
                                <w:rPr>
                                  <w:b/>
                                  <w:i/>
                                  <w:sz w:val="16"/>
                                  <w:szCs w:val="16"/>
                                </w:rPr>
                              </w:pPr>
                              <w:r w:rsidRPr="00713F3F">
                                <w:rPr>
                                  <w:rFonts w:ascii="Times New Roman" w:hAnsi="Times New Roman" w:cs="Times New Roman"/>
                                  <w:sz w:val="20"/>
                                  <w:szCs w:val="20"/>
                                </w:rPr>
                                <w:t xml:space="preserve">При выявлении несоответствия  требованиям нормативных документов, </w:t>
                              </w:r>
                              <w:r w:rsidRPr="00713F3F">
                                <w:rPr>
                                  <w:rFonts w:ascii="Times New Roman" w:hAnsi="Times New Roman" w:cs="Times New Roman"/>
                                  <w:b/>
                                  <w:bCs/>
                                  <w:sz w:val="20"/>
                                  <w:szCs w:val="20"/>
                                </w:rPr>
                                <w:t>по которым объект был построен, допущенных при строительстве</w:t>
                              </w:r>
                              <w:r w:rsidRPr="00713F3F">
                                <w:rPr>
                                  <w:rFonts w:ascii="Times New Roman" w:hAnsi="Times New Roman" w:cs="Times New Roman"/>
                                  <w:sz w:val="20"/>
                                  <w:szCs w:val="20"/>
                                </w:rPr>
                                <w:t xml:space="preserve">, при отсутствии положительного обоснования (расчета) требуемого уровня обеспечения пожарной безопасности по объекту защиты, </w:t>
                              </w:r>
                              <w:r>
                                <w:rPr>
                                  <w:rFonts w:ascii="Times New Roman" w:hAnsi="Times New Roman" w:cs="Times New Roman"/>
                                  <w:sz w:val="20"/>
                                  <w:szCs w:val="20"/>
                                </w:rPr>
                                <w:t>подлежат выполнению</w:t>
                              </w:r>
                              <w:r w:rsidRPr="00713F3F">
                                <w:rPr>
                                  <w:rFonts w:ascii="Times New Roman" w:hAnsi="Times New Roman" w:cs="Times New Roman"/>
                                  <w:sz w:val="20"/>
                                  <w:szCs w:val="20"/>
                                </w:rPr>
                                <w:t xml:space="preserve"> требования действующего ФЗ-123 </w:t>
                              </w:r>
                              <w:r>
                                <w:rPr>
                                  <w:rFonts w:ascii="Times New Roman" w:hAnsi="Times New Roman" w:cs="Times New Roman"/>
                                  <w:sz w:val="20"/>
                                  <w:szCs w:val="20"/>
                                </w:rPr>
                                <w:t>в рамках капитального ремонта или реконструкции.</w:t>
                              </w:r>
                            </w:p>
                          </w:txbxContent>
                        </wps:txbx>
                        <wps:bodyPr rot="0" vert="horz" wrap="square" lIns="91440" tIns="45720" rIns="91440" bIns="45720" anchor="t" anchorCtr="0" upright="1">
                          <a:noAutofit/>
                        </wps:bodyPr>
                      </wps:wsp>
                      <wps:wsp>
                        <wps:cNvPr id="15" name="Text Box 19"/>
                        <wps:cNvSpPr txBox="1">
                          <a:spLocks noChangeArrowheads="1"/>
                        </wps:cNvSpPr>
                        <wps:spPr bwMode="auto">
                          <a:xfrm>
                            <a:off x="3149342" y="6250080"/>
                            <a:ext cx="2731025" cy="3148555"/>
                          </a:xfrm>
                          <a:prstGeom prst="rect">
                            <a:avLst/>
                          </a:prstGeom>
                          <a:solidFill>
                            <a:srgbClr val="FFC000"/>
                          </a:solidFill>
                          <a:ln w="9525">
                            <a:solidFill>
                              <a:srgbClr val="000000"/>
                            </a:solidFill>
                            <a:miter lim="800000"/>
                            <a:headEnd/>
                            <a:tailEnd/>
                          </a:ln>
                        </wps:spPr>
                        <wps:txbx>
                          <w:txbxContent>
                            <w:p w:rsidR="00A04281" w:rsidRPr="003B741C" w:rsidRDefault="00A04281" w:rsidP="00A04281">
                              <w:pPr>
                                <w:spacing w:line="240" w:lineRule="auto"/>
                                <w:jc w:val="both"/>
                                <w:rPr>
                                  <w:rFonts w:ascii="Times New Roman" w:hAnsi="Times New Roman" w:cs="Times New Roman"/>
                                </w:rPr>
                              </w:pPr>
                              <w:r w:rsidRPr="003B741C">
                                <w:rPr>
                                  <w:rFonts w:ascii="Times New Roman" w:hAnsi="Times New Roman" w:cs="Times New Roman"/>
                                </w:rPr>
                                <w:t xml:space="preserve">При выявлении несоответствия  требованиям нормативных документов, </w:t>
                              </w:r>
                              <w:r w:rsidRPr="003B741C">
                                <w:rPr>
                                  <w:rFonts w:ascii="Times New Roman" w:hAnsi="Times New Roman" w:cs="Times New Roman"/>
                                  <w:b/>
                                  <w:bCs/>
                                </w:rPr>
                                <w:t>по которым объект был построен, из-за изменения функционального назначения, перепланировки, замены отделки и т.д.</w:t>
                              </w:r>
                              <w:r w:rsidRPr="003B741C">
                                <w:rPr>
                                  <w:rFonts w:ascii="Times New Roman" w:hAnsi="Times New Roman" w:cs="Times New Roman"/>
                                </w:rPr>
                                <w:t xml:space="preserve">,  в соответствии с ч.2 ст. 1, ч.3 ст.80 ФЗ-123 </w:t>
                              </w:r>
                              <w:r>
                                <w:rPr>
                                  <w:rFonts w:ascii="Times New Roman" w:hAnsi="Times New Roman" w:cs="Times New Roman"/>
                                </w:rPr>
                                <w:t>подлежат выполнению</w:t>
                              </w:r>
                              <w:r w:rsidRPr="003B741C">
                                <w:rPr>
                                  <w:rFonts w:ascii="Times New Roman" w:hAnsi="Times New Roman" w:cs="Times New Roman"/>
                                </w:rPr>
                                <w:t xml:space="preserve"> требования действующих нормативных документов (ФЗ-123, СП, нац.стандарты) – для тех частей объекта (здания, помещения), где допущено нарушение. </w:t>
                              </w:r>
                            </w:p>
                            <w:p w:rsidR="00A04281" w:rsidRDefault="00A04281" w:rsidP="00A04281"/>
                          </w:txbxContent>
                        </wps:txbx>
                        <wps:bodyPr rot="0" vert="horz" wrap="square" lIns="91440" tIns="45720" rIns="91440" bIns="45720" anchor="t" anchorCtr="0" upright="1">
                          <a:noAutofit/>
                        </wps:bodyPr>
                      </wps:wsp>
                      <wps:wsp>
                        <wps:cNvPr id="16" name="AutoShape 20"/>
                        <wps:cNvCnPr>
                          <a:cxnSpLocks noChangeShapeType="1"/>
                        </wps:cNvCnPr>
                        <wps:spPr bwMode="auto">
                          <a:xfrm flipH="1">
                            <a:off x="1536305" y="1240115"/>
                            <a:ext cx="1423268" cy="1039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1"/>
                        <wps:cNvCnPr>
                          <a:cxnSpLocks noChangeShapeType="1"/>
                        </wps:cNvCnPr>
                        <wps:spPr bwMode="auto">
                          <a:xfrm>
                            <a:off x="2959573" y="1240115"/>
                            <a:ext cx="1529704" cy="1039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2"/>
                        <wps:cNvCnPr>
                          <a:cxnSpLocks noChangeShapeType="1"/>
                        </wps:cNvCnPr>
                        <wps:spPr bwMode="auto">
                          <a:xfrm>
                            <a:off x="1471948" y="1789627"/>
                            <a:ext cx="1650" cy="111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3"/>
                        <wps:cNvCnPr>
                          <a:cxnSpLocks noChangeShapeType="1"/>
                        </wps:cNvCnPr>
                        <wps:spPr bwMode="auto">
                          <a:xfrm>
                            <a:off x="4438947" y="1901014"/>
                            <a:ext cx="82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4"/>
                        <wps:cNvCnPr>
                          <a:cxnSpLocks noChangeShapeType="1"/>
                        </wps:cNvCnPr>
                        <wps:spPr bwMode="auto">
                          <a:xfrm>
                            <a:off x="1536305" y="5600732"/>
                            <a:ext cx="825" cy="1427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5"/>
                        <wps:cNvCnPr>
                          <a:cxnSpLocks noChangeShapeType="1"/>
                          <a:endCxn id="15" idx="0"/>
                        </wps:cNvCnPr>
                        <wps:spPr bwMode="auto">
                          <a:xfrm>
                            <a:off x="1536305" y="5740997"/>
                            <a:ext cx="2978550" cy="5090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6"/>
                        <wps:cNvCnPr>
                          <a:cxnSpLocks noChangeShapeType="1"/>
                        </wps:cNvCnPr>
                        <wps:spPr bwMode="auto">
                          <a:xfrm>
                            <a:off x="2160067" y="0"/>
                            <a:ext cx="799505" cy="3424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7"/>
                        <wps:cNvCnPr>
                          <a:cxnSpLocks noChangeShapeType="1"/>
                        </wps:cNvCnPr>
                        <wps:spPr bwMode="auto">
                          <a:xfrm flipH="1">
                            <a:off x="2959573" y="0"/>
                            <a:ext cx="953796" cy="3424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8"/>
                        <wps:cNvCnPr>
                          <a:cxnSpLocks noChangeShapeType="1"/>
                        </wps:cNvCnPr>
                        <wps:spPr bwMode="auto">
                          <a:xfrm>
                            <a:off x="56931" y="5740997"/>
                            <a:ext cx="825" cy="36576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0"/>
                        <wps:cNvCnPr>
                          <a:cxnSpLocks noChangeShapeType="1"/>
                        </wps:cNvCnPr>
                        <wps:spPr bwMode="auto">
                          <a:xfrm flipV="1">
                            <a:off x="1250001" y="5677465"/>
                            <a:ext cx="286304" cy="635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1"/>
                        <wps:cNvCnPr>
                          <a:cxnSpLocks noChangeShapeType="1"/>
                        </wps:cNvCnPr>
                        <wps:spPr bwMode="auto">
                          <a:xfrm>
                            <a:off x="5778882" y="3789652"/>
                            <a:ext cx="82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2"/>
                        <wps:cNvCnPr>
                          <a:cxnSpLocks noChangeShapeType="1"/>
                        </wps:cNvCnPr>
                        <wps:spPr bwMode="auto">
                          <a:xfrm>
                            <a:off x="5778882" y="3789652"/>
                            <a:ext cx="82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3"/>
                        <wps:cNvCnPr>
                          <a:cxnSpLocks noChangeShapeType="1"/>
                        </wps:cNvCnPr>
                        <wps:spPr bwMode="auto">
                          <a:xfrm>
                            <a:off x="5778882" y="3789652"/>
                            <a:ext cx="276403"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4"/>
                        <wps:cNvCnPr>
                          <a:cxnSpLocks noChangeShapeType="1"/>
                        </wps:cNvCnPr>
                        <wps:spPr bwMode="auto">
                          <a:xfrm>
                            <a:off x="6055284" y="3791303"/>
                            <a:ext cx="64356" cy="5498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5"/>
                        <wps:cNvCnPr>
                          <a:cxnSpLocks noChangeShapeType="1"/>
                        </wps:cNvCnPr>
                        <wps:spPr bwMode="auto">
                          <a:xfrm flipV="1">
                            <a:off x="3022279" y="5820206"/>
                            <a:ext cx="825" cy="35784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6"/>
                        <wps:cNvCnPr>
                          <a:cxnSpLocks noChangeShapeType="1"/>
                        </wps:cNvCnPr>
                        <wps:spPr bwMode="auto">
                          <a:xfrm flipH="1" flipV="1">
                            <a:off x="1537130" y="5600732"/>
                            <a:ext cx="1487625" cy="1427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7"/>
                        <wps:cNvCnPr>
                          <a:cxnSpLocks noChangeShapeType="1"/>
                          <a:endCxn id="13" idx="0"/>
                        </wps:cNvCnPr>
                        <wps:spPr bwMode="auto">
                          <a:xfrm flipH="1">
                            <a:off x="4439772" y="1790452"/>
                            <a:ext cx="100660" cy="1980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34" o:spid="_x0000_s1039" editas="canvas" style="width:504.6pt;height:740.05pt;mso-position-horizontal-relative:char;mso-position-vertical-relative:line" coordsize="64084,9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">
                <v:shape id="_x0000_s1040" type="#_x0000_t75" style="position:absolute;width:64084;height:93986;visibility:visible;mso-wrap-style:square">
                  <v:fill o:detectmouseclick="t"/>
                  <v:path o:connecttype="none"/>
                </v:shape>
                <v:shape id="Text Box 13" o:spid="_x0000_s1041" type="#_x0000_t202" style="position:absolute;left:3160;top:3424;width:52871;height:8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" fillcolor="#92d050">
                  <v:textbox>
                    <w:txbxContent>
                      <w:p w:rsidR="00A04281" w:rsidRDefault="00A04281" w:rsidP="00A04281">
                        <w:pPr>
                          <w:jc w:val="both"/>
                        </w:pPr>
                        <w:r>
                          <w:t xml:space="preserve">В зависимости от времени проектирования, строительства и ввода в эксплуатацию </w:t>
                        </w:r>
                        <w:r w:rsidRPr="0028099B">
                          <w:t>объекта защиты, а также различным подходам к применению требований</w:t>
                        </w:r>
                        <w:r>
                          <w:t xml:space="preserve"> пожарной </w:t>
                        </w:r>
                        <w:proofErr w:type="gramStart"/>
                        <w:r>
                          <w:t>безопасности  в</w:t>
                        </w:r>
                        <w:proofErr w:type="gramEnd"/>
                        <w:r>
                          <w:t xml:space="preserve"> связи с  принятием Федерального закона от 22.07.2008 г. №123-ФЗ, проверяемые объекты защиты следует  подразделять на две категории:</w:t>
                        </w:r>
                      </w:p>
                    </w:txbxContent>
                  </v:textbox>
                </v:shape>
                <v:shape id="Text Box 14" o:spid="_x0000_s1042" type="#_x0000_t202" style="position:absolute;left:1402;top:13440;width:27913;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" fillcolor="#ffc000">
                  <v:textbox>
                    <w:txbxContent>
                      <w:p w:rsidR="00A04281" w:rsidRDefault="00A04281" w:rsidP="00A04281">
                        <w:pPr>
                          <w:jc w:val="both"/>
                        </w:pPr>
                        <w:r>
                          <w:t>Объекты защиты, запроектированные и построенные до 01 мая 2009 года</w:t>
                        </w:r>
                      </w:p>
                      <w:p w:rsidR="00A04281" w:rsidRDefault="00A04281" w:rsidP="00A04281"/>
                    </w:txbxContent>
                  </v:textbox>
                </v:shape>
                <v:shape id="Text Box 15" o:spid="_x0000_s1043" type="#_x0000_t202" style="position:absolute;left:31493;top:13440;width:26799;height:4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" fillcolor="yellow">
                  <v:textbox>
                    <w:txbxContent>
                      <w:p w:rsidR="00A04281" w:rsidRDefault="00A04281" w:rsidP="00A04281">
                        <w:pPr>
                          <w:jc w:val="both"/>
                        </w:pPr>
                        <w:r>
                          <w:t>Объекты защиты, запроектированные и построенные после 01 мая 2009 года</w:t>
                        </w:r>
                      </w:p>
                      <w:p w:rsidR="00A04281" w:rsidRDefault="00A04281" w:rsidP="00A04281"/>
                    </w:txbxContent>
                  </v:textbox>
                </v:shape>
                <v:shape id="Text Box 16" o:spid="_x0000_s1044" type="#_x0000_t202" style="position:absolute;left:1427;top:19456;width:28820;height:36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" fillcolor="#ffc000">
                  <v:textbox>
                    <w:txbxContent>
                      <w:p w:rsidR="00A04281" w:rsidRPr="003B741C" w:rsidRDefault="00A04281" w:rsidP="00A04281">
                        <w:pPr>
                          <w:spacing w:after="0" w:line="240" w:lineRule="auto"/>
                          <w:jc w:val="both"/>
                          <w:rPr>
                            <w:rFonts w:ascii="Times New Roman" w:hAnsi="Times New Roman" w:cs="Times New Roman"/>
                          </w:rPr>
                        </w:pPr>
                        <w:r w:rsidRPr="003B741C">
                          <w:rPr>
                            <w:rFonts w:ascii="Times New Roman" w:hAnsi="Times New Roman" w:cs="Times New Roman"/>
                          </w:rPr>
                          <w:t>Порядок проверки включает в себя:</w:t>
                        </w:r>
                      </w:p>
                      <w:p w:rsidR="00A04281" w:rsidRPr="003B741C" w:rsidRDefault="00A04281" w:rsidP="00A04281">
                        <w:pPr>
                          <w:pStyle w:val="a3"/>
                          <w:numPr>
                            <w:ilvl w:val="0"/>
                            <w:numId w:val="1"/>
                          </w:numPr>
                          <w:tabs>
                            <w:tab w:val="left" w:pos="284"/>
                          </w:tabs>
                          <w:spacing w:after="0" w:line="240" w:lineRule="auto"/>
                          <w:ind w:left="0" w:firstLine="0"/>
                          <w:jc w:val="both"/>
                          <w:rPr>
                            <w:rFonts w:ascii="Times New Roman" w:hAnsi="Times New Roman" w:cs="Times New Roman"/>
                            <w:b/>
                            <w:bCs/>
                          </w:rPr>
                        </w:pPr>
                        <w:r w:rsidRPr="003B741C">
                          <w:rPr>
                            <w:rFonts w:ascii="Times New Roman" w:hAnsi="Times New Roman" w:cs="Times New Roman"/>
                          </w:rPr>
                          <w:t xml:space="preserve">Выполнение требований нормативных документов, регламентирующих специальные </w:t>
                        </w:r>
                        <w:r w:rsidRPr="003B741C">
                          <w:rPr>
                            <w:rFonts w:ascii="Times New Roman" w:hAnsi="Times New Roman" w:cs="Times New Roman"/>
                            <w:b/>
                            <w:bCs/>
                          </w:rPr>
                          <w:t>условия социального характера.</w:t>
                        </w:r>
                      </w:p>
                      <w:p w:rsidR="00A04281" w:rsidRPr="0070742A" w:rsidRDefault="00A04281" w:rsidP="00A04281">
                        <w:pPr>
                          <w:pStyle w:val="a3"/>
                          <w:numPr>
                            <w:ilvl w:val="0"/>
                            <w:numId w:val="1"/>
                          </w:numPr>
                          <w:tabs>
                            <w:tab w:val="left" w:pos="284"/>
                          </w:tabs>
                          <w:spacing w:after="0"/>
                          <w:ind w:left="0" w:firstLine="0"/>
                          <w:jc w:val="both"/>
                          <w:rPr>
                            <w:rFonts w:ascii="Times New Roman" w:hAnsi="Times New Roman" w:cs="Times New Roman"/>
                          </w:rPr>
                        </w:pPr>
                        <w:r w:rsidRPr="0070742A">
                          <w:rPr>
                            <w:rFonts w:ascii="Times New Roman" w:hAnsi="Times New Roman" w:cs="Times New Roman"/>
                          </w:rPr>
                          <w:t xml:space="preserve">Выполнение требований нормативных документов, </w:t>
                        </w:r>
                        <w:r w:rsidRPr="0070742A">
                          <w:rPr>
                            <w:rFonts w:ascii="Times New Roman" w:hAnsi="Times New Roman" w:cs="Times New Roman"/>
                            <w:b/>
                            <w:bCs/>
                          </w:rPr>
                          <w:t>по которым объект был построен</w:t>
                        </w:r>
                        <w:r w:rsidRPr="0070742A">
                          <w:rPr>
                            <w:rFonts w:ascii="Times New Roman" w:hAnsi="Times New Roman" w:cs="Times New Roman"/>
                          </w:rPr>
                          <w:t xml:space="preserve"> (ст. 4 ФЗ-123) (при этом </w:t>
                        </w:r>
                        <w:proofErr w:type="gramStart"/>
                        <w:r w:rsidRPr="0070742A">
                          <w:rPr>
                            <w:rFonts w:ascii="Times New Roman" w:hAnsi="Times New Roman" w:cs="Times New Roman"/>
                          </w:rPr>
                          <w:t>учитывается  наличие</w:t>
                        </w:r>
                        <w:proofErr w:type="gramEnd"/>
                        <w:r w:rsidRPr="0070742A">
                          <w:rPr>
                            <w:rFonts w:ascii="Times New Roman" w:hAnsi="Times New Roman" w:cs="Times New Roman"/>
                          </w:rPr>
                          <w:t xml:space="preserve"> расчета требуемого уровня обеспечения пожарной безопасности) (выполняется в с</w:t>
                        </w:r>
                        <w:r>
                          <w:rPr>
                            <w:rFonts w:ascii="Times New Roman" w:hAnsi="Times New Roman" w:cs="Times New Roman"/>
                          </w:rPr>
                          <w:t>оответствии с ГОСТ 12.1.004-91), СТУ (при наличии).</w:t>
                        </w:r>
                        <w:r w:rsidRPr="0070742A">
                          <w:rPr>
                            <w:rFonts w:ascii="Times New Roman" w:hAnsi="Times New Roman" w:cs="Times New Roman"/>
                          </w:rPr>
                          <w:t xml:space="preserve"> При этом изучается </w:t>
                        </w:r>
                        <w:r w:rsidRPr="0070742A">
                          <w:rPr>
                            <w:rFonts w:ascii="Times New Roman" w:hAnsi="Times New Roman" w:cs="Times New Roman"/>
                            <w:b/>
                          </w:rPr>
                          <w:t>Декларация пожарной безопасности</w:t>
                        </w:r>
                        <w:r w:rsidRPr="0070742A">
                          <w:rPr>
                            <w:rFonts w:ascii="Times New Roman" w:hAnsi="Times New Roman" w:cs="Times New Roman"/>
                          </w:rPr>
                          <w:t xml:space="preserve"> на предмет указанных в ней требований НД, выполняемых на объекте.</w:t>
                        </w:r>
                      </w:p>
                      <w:p w:rsidR="00A04281" w:rsidRPr="003B741C" w:rsidRDefault="00A04281" w:rsidP="00A04281">
                        <w:pPr>
                          <w:pStyle w:val="a3"/>
                          <w:numPr>
                            <w:ilvl w:val="0"/>
                            <w:numId w:val="1"/>
                          </w:numPr>
                          <w:tabs>
                            <w:tab w:val="left" w:pos="284"/>
                          </w:tabs>
                          <w:spacing w:after="0"/>
                          <w:ind w:left="0" w:firstLine="0"/>
                          <w:jc w:val="both"/>
                          <w:rPr>
                            <w:rFonts w:ascii="Times New Roman" w:hAnsi="Times New Roman" w:cs="Times New Roman"/>
                            <w:sz w:val="16"/>
                            <w:szCs w:val="16"/>
                          </w:rPr>
                        </w:pPr>
                        <w:r w:rsidRPr="003B741C">
                          <w:rPr>
                            <w:rFonts w:ascii="Times New Roman" w:hAnsi="Times New Roman" w:cs="Times New Roman"/>
                          </w:rPr>
                          <w:t>Соответствие исходных данных в обосновании (расчете) требуемого уровня обеспечения пожарной безопасности (</w:t>
                        </w:r>
                        <w:r w:rsidRPr="003B741C">
                          <w:rPr>
                            <w:rFonts w:ascii="Times New Roman" w:hAnsi="Times New Roman" w:cs="Times New Roman"/>
                            <w:b/>
                            <w:bCs/>
                          </w:rPr>
                          <w:t xml:space="preserve">при его наличии) </w:t>
                        </w:r>
                        <w:r w:rsidRPr="003B741C">
                          <w:rPr>
                            <w:rFonts w:ascii="Times New Roman" w:hAnsi="Times New Roman" w:cs="Times New Roman"/>
                            <w:bCs/>
                            <w:sz w:val="16"/>
                            <w:szCs w:val="16"/>
                          </w:rPr>
                          <w:t xml:space="preserve">– при несоответствии исходных данных оформляется </w:t>
                        </w:r>
                        <w:r w:rsidRPr="003B741C">
                          <w:rPr>
                            <w:rFonts w:ascii="Times New Roman" w:hAnsi="Times New Roman" w:cs="Times New Roman"/>
                            <w:b/>
                            <w:bCs/>
                            <w:sz w:val="16"/>
                            <w:szCs w:val="16"/>
                          </w:rPr>
                          <w:t>Решение о непринятии результатов расчета</w:t>
                        </w:r>
                      </w:p>
                    </w:txbxContent>
                  </v:textbox>
                </v:shape>
                <v:shape id="Text Box 17" o:spid="_x0000_s1045" type="#_x0000_t202" style="position:absolute;left:30998;top:19884;width:26799;height:4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" fillcolor="yellow">
                  <v:textbox>
                    <w:txbxContent>
                      <w:p w:rsidR="00A04281" w:rsidRPr="003B741C" w:rsidRDefault="00A04281" w:rsidP="00A04281">
                        <w:pPr>
                          <w:spacing w:after="100" w:line="220" w:lineRule="atLeast"/>
                          <w:jc w:val="both"/>
                          <w:rPr>
                            <w:rFonts w:ascii="Times New Roman" w:hAnsi="Times New Roman" w:cs="Times New Roman"/>
                          </w:rPr>
                        </w:pPr>
                        <w:r w:rsidRPr="003B741C">
                          <w:rPr>
                            <w:rFonts w:ascii="Times New Roman" w:hAnsi="Times New Roman" w:cs="Times New Roman"/>
                          </w:rPr>
                          <w:t>Порядок проверки включает в себя:</w:t>
                        </w:r>
                      </w:p>
                      <w:p w:rsidR="00A04281" w:rsidRPr="003B741C" w:rsidRDefault="00A04281" w:rsidP="00A04281">
                        <w:pPr>
                          <w:pStyle w:val="a3"/>
                          <w:numPr>
                            <w:ilvl w:val="0"/>
                            <w:numId w:val="2"/>
                          </w:numPr>
                          <w:tabs>
                            <w:tab w:val="left" w:pos="284"/>
                          </w:tabs>
                          <w:spacing w:after="100" w:line="220" w:lineRule="atLeast"/>
                          <w:ind w:left="142" w:hanging="142"/>
                          <w:jc w:val="both"/>
                          <w:rPr>
                            <w:rFonts w:ascii="Times New Roman" w:hAnsi="Times New Roman" w:cs="Times New Roman"/>
                            <w:b/>
                            <w:bCs/>
                          </w:rPr>
                        </w:pPr>
                        <w:r w:rsidRPr="003B741C">
                          <w:rPr>
                            <w:rFonts w:ascii="Times New Roman" w:hAnsi="Times New Roman" w:cs="Times New Roman"/>
                          </w:rPr>
                          <w:t xml:space="preserve">Выполнение требований нормативных документов, регламентирующих специальные </w:t>
                        </w:r>
                        <w:r w:rsidRPr="003B741C">
                          <w:rPr>
                            <w:rFonts w:ascii="Times New Roman" w:hAnsi="Times New Roman" w:cs="Times New Roman"/>
                            <w:b/>
                            <w:bCs/>
                          </w:rPr>
                          <w:t>условия социального характера.</w:t>
                        </w:r>
                      </w:p>
                      <w:p w:rsidR="00A04281" w:rsidRPr="003B741C" w:rsidRDefault="00A04281"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3B741C">
                          <w:rPr>
                            <w:rFonts w:ascii="Times New Roman" w:hAnsi="Times New Roman" w:cs="Times New Roman"/>
                          </w:rPr>
                          <w:t>Выполнение требований Федерального закона №123, а также других технических регламентов, содержащих требования пожарной безопасности.</w:t>
                        </w:r>
                      </w:p>
                      <w:p w:rsidR="00A04281" w:rsidRPr="003B741C" w:rsidRDefault="00A04281" w:rsidP="00A04281">
                        <w:pPr>
                          <w:pStyle w:val="a3"/>
                          <w:numPr>
                            <w:ilvl w:val="0"/>
                            <w:numId w:val="2"/>
                          </w:numPr>
                          <w:tabs>
                            <w:tab w:val="left" w:pos="284"/>
                          </w:tabs>
                          <w:spacing w:after="100" w:line="220" w:lineRule="atLeast"/>
                          <w:ind w:left="142" w:hanging="142"/>
                          <w:jc w:val="both"/>
                          <w:rPr>
                            <w:rFonts w:ascii="Times New Roman" w:hAnsi="Times New Roman" w:cs="Times New Roman"/>
                          </w:rPr>
                        </w:pPr>
                        <w:r w:rsidRPr="003B741C">
                          <w:rPr>
                            <w:rFonts w:ascii="Times New Roman" w:hAnsi="Times New Roman" w:cs="Times New Roman"/>
                          </w:rPr>
                          <w:t xml:space="preserve">Выполнение требований сводов правил и </w:t>
                        </w:r>
                        <w:proofErr w:type="spellStart"/>
                        <w:proofErr w:type="gramStart"/>
                        <w:r w:rsidRPr="003B741C">
                          <w:rPr>
                            <w:rFonts w:ascii="Times New Roman" w:hAnsi="Times New Roman" w:cs="Times New Roman"/>
                          </w:rPr>
                          <w:t>нац.стандартов</w:t>
                        </w:r>
                        <w:proofErr w:type="spellEnd"/>
                        <w:proofErr w:type="gramEnd"/>
                        <w:r w:rsidRPr="003B741C">
                          <w:rPr>
                            <w:rFonts w:ascii="Times New Roman" w:hAnsi="Times New Roman" w:cs="Times New Roman"/>
                          </w:rPr>
                          <w:t xml:space="preserve"> (</w:t>
                        </w:r>
                        <w:r w:rsidRPr="003B741C">
                          <w:rPr>
                            <w:rFonts w:ascii="Times New Roman" w:hAnsi="Times New Roman" w:cs="Times New Roman"/>
                            <w:b/>
                            <w:bCs/>
                          </w:rPr>
                          <w:t>при отсутствии расчетов</w:t>
                        </w:r>
                        <w:r>
                          <w:rPr>
                            <w:rFonts w:ascii="Times New Roman" w:hAnsi="Times New Roman" w:cs="Times New Roman"/>
                            <w:b/>
                            <w:bCs/>
                          </w:rPr>
                          <w:t xml:space="preserve"> </w:t>
                        </w:r>
                        <w:r w:rsidRPr="003B741C">
                          <w:rPr>
                            <w:rFonts w:ascii="Times New Roman" w:hAnsi="Times New Roman" w:cs="Times New Roman"/>
                            <w:b/>
                            <w:bCs/>
                          </w:rPr>
                          <w:t>пожарного риска</w:t>
                        </w:r>
                        <w:r w:rsidRPr="003B741C">
                          <w:rPr>
                            <w:rFonts w:ascii="Times New Roman" w:hAnsi="Times New Roman" w:cs="Times New Roman"/>
                          </w:rPr>
                          <w:t xml:space="preserve">, выполненных по методикам, утв. приказами МЧС России №382 и №404), или контроля СТУ, разработанных на объект. </w:t>
                        </w:r>
                      </w:p>
                      <w:p w:rsidR="00A04281" w:rsidRPr="003B741C" w:rsidRDefault="00A04281" w:rsidP="00A04281">
                        <w:pPr>
                          <w:pStyle w:val="a3"/>
                          <w:numPr>
                            <w:ilvl w:val="0"/>
                            <w:numId w:val="2"/>
                          </w:numPr>
                          <w:tabs>
                            <w:tab w:val="left" w:pos="284"/>
                          </w:tabs>
                          <w:spacing w:after="100" w:line="220" w:lineRule="atLeast"/>
                          <w:ind w:left="142" w:hanging="142"/>
                          <w:jc w:val="both"/>
                          <w:rPr>
                            <w:rFonts w:ascii="Times New Roman" w:hAnsi="Times New Roman" w:cs="Times New Roman"/>
                            <w:b/>
                            <w:i/>
                            <w:u w:val="single"/>
                          </w:rPr>
                        </w:pPr>
                        <w:r w:rsidRPr="00FA3E58">
                          <w:rPr>
                            <w:rFonts w:ascii="Times New Roman" w:hAnsi="Times New Roman" w:cs="Times New Roman"/>
                          </w:rPr>
                          <w:t xml:space="preserve">Соответствие исходных данных в расчете пожарного риска (при его наличии) </w:t>
                        </w:r>
                        <w:r w:rsidRPr="00FA3E58">
                          <w:rPr>
                            <w:rFonts w:ascii="Times New Roman" w:hAnsi="Times New Roman" w:cs="Times New Roman"/>
                            <w:bCs/>
                            <w:sz w:val="16"/>
                            <w:szCs w:val="16"/>
                          </w:rPr>
                          <w:t xml:space="preserve">– при несоответствии исходных данных оформляется </w:t>
                        </w:r>
                        <w:r w:rsidRPr="00FA3E58">
                          <w:rPr>
                            <w:rFonts w:ascii="Times New Roman" w:hAnsi="Times New Roman" w:cs="Times New Roman"/>
                            <w:b/>
                            <w:bCs/>
                            <w:sz w:val="16"/>
                            <w:szCs w:val="16"/>
                          </w:rPr>
                          <w:t xml:space="preserve">Решение о непринятии результатов расчета. </w:t>
                        </w:r>
                      </w:p>
                    </w:txbxContent>
                  </v:textbox>
                </v:shape>
                <v:shape id="Text Box 18" o:spid="_x0000_s1046" type="#_x0000_t202" style="position:absolute;left:1402;top:57409;width:27913;height:3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" fillcolor="#ffc000">
                  <v:textbox>
                    <w:txbxContent>
                      <w:p w:rsidR="00A04281" w:rsidRPr="00C36E9E" w:rsidRDefault="00A04281" w:rsidP="00A04281">
                        <w:pPr>
                          <w:spacing w:line="240" w:lineRule="auto"/>
                          <w:jc w:val="both"/>
                          <w:rPr>
                            <w:b/>
                            <w:i/>
                            <w:sz w:val="16"/>
                            <w:szCs w:val="16"/>
                          </w:rPr>
                        </w:pPr>
                        <w:r w:rsidRPr="00713F3F">
                          <w:rPr>
                            <w:rFonts w:ascii="Times New Roman" w:hAnsi="Times New Roman" w:cs="Times New Roman"/>
                            <w:sz w:val="20"/>
                            <w:szCs w:val="20"/>
                          </w:rPr>
                          <w:t xml:space="preserve">При выявлении </w:t>
                        </w:r>
                        <w:proofErr w:type="gramStart"/>
                        <w:r w:rsidRPr="00713F3F">
                          <w:rPr>
                            <w:rFonts w:ascii="Times New Roman" w:hAnsi="Times New Roman" w:cs="Times New Roman"/>
                            <w:sz w:val="20"/>
                            <w:szCs w:val="20"/>
                          </w:rPr>
                          <w:t>несоответствия  требованиям</w:t>
                        </w:r>
                        <w:proofErr w:type="gramEnd"/>
                        <w:r w:rsidRPr="00713F3F">
                          <w:rPr>
                            <w:rFonts w:ascii="Times New Roman" w:hAnsi="Times New Roman" w:cs="Times New Roman"/>
                            <w:sz w:val="20"/>
                            <w:szCs w:val="20"/>
                          </w:rPr>
                          <w:t xml:space="preserve"> нормативных документов, </w:t>
                        </w:r>
                        <w:r w:rsidRPr="00713F3F">
                          <w:rPr>
                            <w:rFonts w:ascii="Times New Roman" w:hAnsi="Times New Roman" w:cs="Times New Roman"/>
                            <w:b/>
                            <w:bCs/>
                            <w:sz w:val="20"/>
                            <w:szCs w:val="20"/>
                          </w:rPr>
                          <w:t>по которым объект был построен, допущенных при строительстве</w:t>
                        </w:r>
                        <w:r w:rsidRPr="00713F3F">
                          <w:rPr>
                            <w:rFonts w:ascii="Times New Roman" w:hAnsi="Times New Roman" w:cs="Times New Roman"/>
                            <w:sz w:val="20"/>
                            <w:szCs w:val="20"/>
                          </w:rPr>
                          <w:t xml:space="preserve">, при отсутствии положительного обоснования (расчета) требуемого уровня обеспечения пожарной безопасности по объекту защиты, </w:t>
                        </w:r>
                        <w:r>
                          <w:rPr>
                            <w:rFonts w:ascii="Times New Roman" w:hAnsi="Times New Roman" w:cs="Times New Roman"/>
                            <w:sz w:val="20"/>
                            <w:szCs w:val="20"/>
                          </w:rPr>
                          <w:t>подлежат выполнению</w:t>
                        </w:r>
                        <w:r w:rsidRPr="00713F3F">
                          <w:rPr>
                            <w:rFonts w:ascii="Times New Roman" w:hAnsi="Times New Roman" w:cs="Times New Roman"/>
                            <w:sz w:val="20"/>
                            <w:szCs w:val="20"/>
                          </w:rPr>
                          <w:t xml:space="preserve"> требования действующего ФЗ-123 </w:t>
                        </w:r>
                        <w:r>
                          <w:rPr>
                            <w:rFonts w:ascii="Times New Roman" w:hAnsi="Times New Roman" w:cs="Times New Roman"/>
                            <w:sz w:val="20"/>
                            <w:szCs w:val="20"/>
                          </w:rPr>
                          <w:t>в рамках капитального ремонта или реконструкции.</w:t>
                        </w:r>
                      </w:p>
                    </w:txbxContent>
                  </v:textbox>
                </v:shape>
                <v:shape id="Text Box 19" o:spid="_x0000_s1047" type="#_x0000_t202" style="position:absolute;left:31493;top:62500;width:27310;height:3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" fillcolor="#ffc000">
                  <v:textbox>
                    <w:txbxContent>
                      <w:p w:rsidR="00A04281" w:rsidRPr="003B741C" w:rsidRDefault="00A04281" w:rsidP="00A04281">
                        <w:pPr>
                          <w:spacing w:line="240" w:lineRule="auto"/>
                          <w:jc w:val="both"/>
                          <w:rPr>
                            <w:rFonts w:ascii="Times New Roman" w:hAnsi="Times New Roman" w:cs="Times New Roman"/>
                          </w:rPr>
                        </w:pPr>
                        <w:r w:rsidRPr="003B741C">
                          <w:rPr>
                            <w:rFonts w:ascii="Times New Roman" w:hAnsi="Times New Roman" w:cs="Times New Roman"/>
                          </w:rPr>
                          <w:t xml:space="preserve">При выявлении </w:t>
                        </w:r>
                        <w:proofErr w:type="gramStart"/>
                        <w:r w:rsidRPr="003B741C">
                          <w:rPr>
                            <w:rFonts w:ascii="Times New Roman" w:hAnsi="Times New Roman" w:cs="Times New Roman"/>
                          </w:rPr>
                          <w:t>несоответствия  требованиям</w:t>
                        </w:r>
                        <w:proofErr w:type="gramEnd"/>
                        <w:r w:rsidRPr="003B741C">
                          <w:rPr>
                            <w:rFonts w:ascii="Times New Roman" w:hAnsi="Times New Roman" w:cs="Times New Roman"/>
                          </w:rPr>
                          <w:t xml:space="preserve"> нормативных документов, </w:t>
                        </w:r>
                        <w:r w:rsidRPr="003B741C">
                          <w:rPr>
                            <w:rFonts w:ascii="Times New Roman" w:hAnsi="Times New Roman" w:cs="Times New Roman"/>
                            <w:b/>
                            <w:bCs/>
                          </w:rPr>
                          <w:t>по которым объект был построен, из-за изменения функционального назначения, перепланировки, замены отделки и т.д.</w:t>
                        </w:r>
                        <w:r w:rsidRPr="003B741C">
                          <w:rPr>
                            <w:rFonts w:ascii="Times New Roman" w:hAnsi="Times New Roman" w:cs="Times New Roman"/>
                          </w:rPr>
                          <w:t xml:space="preserve">,  в соответствии с ч.2 ст. 1, ч.3 ст.80 ФЗ-123 </w:t>
                        </w:r>
                        <w:r>
                          <w:rPr>
                            <w:rFonts w:ascii="Times New Roman" w:hAnsi="Times New Roman" w:cs="Times New Roman"/>
                          </w:rPr>
                          <w:t>подлежат выполнению</w:t>
                        </w:r>
                        <w:r w:rsidRPr="003B741C">
                          <w:rPr>
                            <w:rFonts w:ascii="Times New Roman" w:hAnsi="Times New Roman" w:cs="Times New Roman"/>
                          </w:rPr>
                          <w:t xml:space="preserve"> требования действующих нормативных документов (ФЗ-123, СП, </w:t>
                        </w:r>
                        <w:proofErr w:type="spellStart"/>
                        <w:r w:rsidRPr="003B741C">
                          <w:rPr>
                            <w:rFonts w:ascii="Times New Roman" w:hAnsi="Times New Roman" w:cs="Times New Roman"/>
                          </w:rPr>
                          <w:t>нац.стандарты</w:t>
                        </w:r>
                        <w:proofErr w:type="spellEnd"/>
                        <w:r w:rsidRPr="003B741C">
                          <w:rPr>
                            <w:rFonts w:ascii="Times New Roman" w:hAnsi="Times New Roman" w:cs="Times New Roman"/>
                          </w:rPr>
                          <w:t xml:space="preserve">) – для тех частей объекта (здания, помещения), где допущено нарушение. </w:t>
                        </w:r>
                      </w:p>
                      <w:p w:rsidR="00A04281" w:rsidRDefault="00A04281" w:rsidP="00A04281"/>
                    </w:txbxContent>
                  </v:textbox>
                </v:shape>
                <v:shape id="AutoShape 20" o:spid="_x0000_s1048" type="#_x0000_t32" style="position:absolute;left:15363;top:12401;width:14232;height:10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21" o:spid="_x0000_s1049" type="#_x0000_t32" style="position:absolute;left:29595;top:12401;width:15297;height:1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22" o:spid="_x0000_s1050" type="#_x0000_t32" style="position:absolute;left:14719;top:17896;width:16;height:1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3" o:spid="_x0000_s1051" type="#_x0000_t32" style="position:absolute;left:44389;top:19010;width: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4" o:spid="_x0000_s1052" type="#_x0000_t32" style="position:absolute;left:15363;top:56007;width:8;height:1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5" o:spid="_x0000_s1053" type="#_x0000_t32" style="position:absolute;left:15363;top:57409;width:29785;height:5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6" o:spid="_x0000_s1054" type="#_x0000_t32" style="position:absolute;left:21600;width:7995;height:3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7" o:spid="_x0000_s1055" type="#_x0000_t32" style="position:absolute;left:29595;width:9538;height:34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8" o:spid="_x0000_s1056" type="#_x0000_t32" style="position:absolute;left:569;top:57409;width:8;height:36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30" o:spid="_x0000_s1057" type="#_x0000_t32" style="position:absolute;left:12500;top:56774;width:2863;height:6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31" o:spid="_x0000_s1058" type="#_x0000_t32" style="position:absolute;left:57788;top:37896;width: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32" o:spid="_x0000_s1059" type="#_x0000_t32" style="position:absolute;left:57788;top:37896;width: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33" o:spid="_x0000_s1060" type="#_x0000_t32" style="position:absolute;left:57788;top:37896;width:2764;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4" o:spid="_x0000_s1061" type="#_x0000_t32" style="position:absolute;left:60552;top:37913;width:644;height:54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35" o:spid="_x0000_s1062" type="#_x0000_t32" style="position:absolute;left:30222;top:58202;width:9;height:357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36" o:spid="_x0000_s1063" type="#_x0000_t32" style="position:absolute;left:15371;top:56007;width:14876;height:14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"/>
                <v:shape id="AutoShape 37" o:spid="_x0000_s1064" type="#_x0000_t32" style="position:absolute;left:44397;top:17904;width:1007;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w10:anchorlock/>
              </v:group>
            </w:pict>
          </mc:Fallback>
        </mc:AlternateContent>
      </w:r>
    </w:p>
    <w:p w:rsidR="00A04281" w:rsidRPr="00E41617" w:rsidRDefault="00A04281" w:rsidP="00A04281">
      <w:pPr>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c">
            <w:drawing>
              <wp:inline distT="0" distB="0" distL="0" distR="0">
                <wp:extent cx="5940425" cy="4311650"/>
                <wp:effectExtent l="0" t="5715" r="0" b="6985"/>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11215" y="98180"/>
                            <a:ext cx="2695468" cy="3579841"/>
                          </a:xfrm>
                          <a:prstGeom prst="rect">
                            <a:avLst/>
                          </a:prstGeom>
                          <a:solidFill>
                            <a:srgbClr val="FFC000"/>
                          </a:solidFill>
                          <a:ln w="9525">
                            <a:solidFill>
                              <a:srgbClr val="000000"/>
                            </a:solidFill>
                            <a:miter lim="800000"/>
                            <a:headEnd/>
                            <a:tailEnd/>
                          </a:ln>
                        </wps:spPr>
                        <wps:txbx>
                          <w:txbxContent>
                            <w:p w:rsidR="00A04281" w:rsidRPr="00C36E9E" w:rsidRDefault="00A04281" w:rsidP="00A04281">
                              <w:pPr>
                                <w:spacing w:line="240" w:lineRule="auto"/>
                                <w:jc w:val="both"/>
                                <w:rPr>
                                  <w:rFonts w:ascii="Times New Roman" w:hAnsi="Times New Roman" w:cs="Times New Roman"/>
                                </w:rPr>
                              </w:pPr>
                              <w:r w:rsidRPr="00C36E9E">
                                <w:rPr>
                                  <w:rFonts w:ascii="Times New Roman" w:hAnsi="Times New Roman" w:cs="Times New Roman"/>
                                  <w:b/>
                                </w:rPr>
                                <w:t>При отсутствии</w:t>
                              </w:r>
                              <w:r w:rsidRPr="00C36E9E">
                                <w:rPr>
                                  <w:rFonts w:ascii="Times New Roman" w:hAnsi="Times New Roman" w:cs="Times New Roman"/>
                                </w:rPr>
                                <w:t xml:space="preserve"> сведений о времени проектирования объекта, проектной документации, актов ввода в эксплуатацию (например, самострои) и т.д., а также </w:t>
                              </w:r>
                              <w:r w:rsidRPr="00C36E9E">
                                <w:rPr>
                                  <w:rFonts w:ascii="Times New Roman" w:hAnsi="Times New Roman" w:cs="Times New Roman"/>
                                  <w:b/>
                                </w:rPr>
                                <w:t>отсутствия</w:t>
                              </w:r>
                              <w:r w:rsidRPr="00C36E9E">
                                <w:rPr>
                                  <w:rFonts w:ascii="Times New Roman" w:hAnsi="Times New Roman" w:cs="Times New Roman"/>
                                </w:rPr>
                                <w:t xml:space="preserve"> положительного </w:t>
                              </w:r>
                              <w:r w:rsidRPr="00C36E9E">
                                <w:rPr>
                                  <w:rFonts w:ascii="Times New Roman" w:hAnsi="Times New Roman" w:cs="Times New Roman"/>
                                  <w:b/>
                                </w:rPr>
                                <w:t>обоснования</w:t>
                              </w:r>
                              <w:r w:rsidRPr="00C36E9E">
                                <w:rPr>
                                  <w:rFonts w:ascii="Times New Roman" w:hAnsi="Times New Roman" w:cs="Times New Roman"/>
                                </w:rPr>
                                <w:t xml:space="preserve"> (расчета) требуемого уровня обеспечения пожарной безопасности, </w:t>
                              </w:r>
                              <w:r>
                                <w:rPr>
                                  <w:rFonts w:ascii="Times New Roman" w:hAnsi="Times New Roman" w:cs="Times New Roman"/>
                                </w:rPr>
                                <w:t xml:space="preserve">на объекте подлежат </w:t>
                              </w:r>
                              <w:r w:rsidRPr="00C36E9E">
                                <w:rPr>
                                  <w:rFonts w:ascii="Times New Roman" w:hAnsi="Times New Roman" w:cs="Times New Roman"/>
                                </w:rPr>
                                <w:t xml:space="preserve"> выполнени</w:t>
                              </w:r>
                              <w:r>
                                <w:rPr>
                                  <w:rFonts w:ascii="Times New Roman" w:hAnsi="Times New Roman" w:cs="Times New Roman"/>
                                </w:rPr>
                                <w:t>ютребования</w:t>
                              </w:r>
                              <w:r w:rsidRPr="00C36E9E">
                                <w:rPr>
                                  <w:rFonts w:ascii="Times New Roman" w:hAnsi="Times New Roman" w:cs="Times New Roman"/>
                                </w:rPr>
                                <w:t xml:space="preserve">  ФЗ-123, СП, нац</w:t>
                              </w:r>
                              <w:r>
                                <w:rPr>
                                  <w:rFonts w:ascii="Times New Roman" w:hAnsi="Times New Roman" w:cs="Times New Roman"/>
                                </w:rPr>
                                <w:t xml:space="preserve">иональных </w:t>
                              </w:r>
                              <w:r w:rsidRPr="00C36E9E">
                                <w:rPr>
                                  <w:rFonts w:ascii="Times New Roman" w:hAnsi="Times New Roman" w:cs="Times New Roman"/>
                                </w:rPr>
                                <w:t>стандартов.</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122023" y="257412"/>
                            <a:ext cx="2671541" cy="3336455"/>
                          </a:xfrm>
                          <a:prstGeom prst="rect">
                            <a:avLst/>
                          </a:prstGeom>
                          <a:solidFill>
                            <a:srgbClr val="EEECE1"/>
                          </a:solidFill>
                          <a:ln w="9525">
                            <a:solidFill>
                              <a:srgbClr val="000000"/>
                            </a:solidFill>
                            <a:miter lim="800000"/>
                            <a:headEnd/>
                            <a:tailEnd/>
                          </a:ln>
                        </wps:spPr>
                        <wps:txbx>
                          <w:txbxContent>
                            <w:p w:rsidR="00A04281" w:rsidRPr="00C36E9E" w:rsidRDefault="00A04281" w:rsidP="00A04281">
                              <w:pPr>
                                <w:spacing w:line="240" w:lineRule="auto"/>
                                <w:jc w:val="both"/>
                                <w:rPr>
                                  <w:rFonts w:ascii="Times New Roman" w:hAnsi="Times New Roman" w:cs="Times New Roman"/>
                                </w:rPr>
                              </w:pPr>
                              <w:r w:rsidRPr="00C36E9E">
                                <w:rPr>
                                  <w:rFonts w:ascii="Times New Roman" w:hAnsi="Times New Roman" w:cs="Times New Roman"/>
                                </w:rPr>
                                <w:t xml:space="preserve">При выявлении нарушений в исходных данных в  предъявленных инспектору при проверке обоснованиях (расчетах) требуемого уровня обеспечения пожарной безопасности по ГОСТ 12.1.004-91, расчетах пожарного риска, выполненных в соответствии с методиками, утвержденными приказами МЧС России №382 и №404, </w:t>
                              </w:r>
                              <w:r w:rsidRPr="00C36E9E">
                                <w:rPr>
                                  <w:rFonts w:ascii="Times New Roman" w:hAnsi="Times New Roman" w:cs="Times New Roman"/>
                                  <w:b/>
                                </w:rPr>
                                <w:t xml:space="preserve">оформляется Решение о непринятии результатов расчета, </w:t>
                              </w:r>
                              <w:r w:rsidRPr="00C36E9E">
                                <w:rPr>
                                  <w:rFonts w:ascii="Times New Roman" w:hAnsi="Times New Roman" w:cs="Times New Roman"/>
                                </w:rPr>
                                <w:t>в акте и предписании указывается ссылка на данное решение (является приложением к акту) и осуществляется проверка выполнения требований нормативных документов, которые подлежат контролю на объектах защиты (как указано выше).</w:t>
                              </w:r>
                            </w:p>
                          </w:txbxContent>
                        </wps:txbx>
                        <wps:bodyPr rot="0" vert="horz" wrap="square" lIns="91440" tIns="45720" rIns="91440" bIns="45720" anchor="t" anchorCtr="0" upright="1">
                          <a:noAutofit/>
                        </wps:bodyPr>
                      </wps:wsp>
                      <wps:wsp>
                        <wps:cNvPr id="3" name="AutoShape 6"/>
                        <wps:cNvCnPr>
                          <a:cxnSpLocks noChangeShapeType="1"/>
                        </wps:cNvCnPr>
                        <wps:spPr bwMode="auto">
                          <a:xfrm>
                            <a:off x="120459" y="51152"/>
                            <a:ext cx="0" cy="1447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120459" y="1498269"/>
                            <a:ext cx="90756" cy="9075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8"/>
                        <wps:cNvCnPr>
                          <a:cxnSpLocks noChangeShapeType="1"/>
                        </wps:cNvCnPr>
                        <wps:spPr bwMode="auto">
                          <a:xfrm flipH="1">
                            <a:off x="4458619" y="0"/>
                            <a:ext cx="1413326" cy="2574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a:off x="3008990" y="0"/>
                            <a:ext cx="1001622" cy="1996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287946" y="3833953"/>
                            <a:ext cx="5505619" cy="477697"/>
                          </a:xfrm>
                          <a:prstGeom prst="rect">
                            <a:avLst/>
                          </a:prstGeom>
                          <a:solidFill>
                            <a:srgbClr val="F2DBDB"/>
                          </a:solidFill>
                          <a:ln w="9525">
                            <a:solidFill>
                              <a:srgbClr val="000000"/>
                            </a:solidFill>
                            <a:miter lim="800000"/>
                            <a:headEnd/>
                            <a:tailEnd/>
                          </a:ln>
                        </wps:spPr>
                        <wps:txbx>
                          <w:txbxContent>
                            <w:p w:rsidR="00A04281" w:rsidRDefault="00A04281" w:rsidP="00A04281">
                              <w:pPr>
                                <w:jc w:val="both"/>
                              </w:pPr>
                              <w:r>
                                <w:t>В ходе проверки объекта также осуществляется проверка наличия на реализуемую продукцию сертификатов (деклараций), технической документации на продукцию.</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Полотно 8" o:spid="_x0000_s1065" editas="canvas" style="width:467.75pt;height:339.5pt;mso-position-horizontal-relative:char;mso-position-vertical-relative:line" coordsize="59404,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">
                <v:shape id="_x0000_s1066" type="#_x0000_t75" style="position:absolute;width:59404;height:43116;visibility:visible;mso-wrap-style:square">
                  <v:fill o:detectmouseclick="t"/>
                  <v:path o:connecttype="none"/>
                </v:shape>
                <v:shape id="Text Box 4" o:spid="_x0000_s1067" type="#_x0000_t202" style="position:absolute;left:2112;top:981;width:26954;height:35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" fillcolor="#ffc000">
                  <v:textbox>
                    <w:txbxContent>
                      <w:p w:rsidR="00A04281" w:rsidRPr="00C36E9E" w:rsidRDefault="00A04281" w:rsidP="00A04281">
                        <w:pPr>
                          <w:spacing w:line="240" w:lineRule="auto"/>
                          <w:jc w:val="both"/>
                          <w:rPr>
                            <w:rFonts w:ascii="Times New Roman" w:hAnsi="Times New Roman" w:cs="Times New Roman"/>
                          </w:rPr>
                        </w:pPr>
                        <w:r w:rsidRPr="00C36E9E">
                          <w:rPr>
                            <w:rFonts w:ascii="Times New Roman" w:hAnsi="Times New Roman" w:cs="Times New Roman"/>
                            <w:b/>
                          </w:rPr>
                          <w:t>При отсутствии</w:t>
                        </w:r>
                        <w:r w:rsidRPr="00C36E9E">
                          <w:rPr>
                            <w:rFonts w:ascii="Times New Roman" w:hAnsi="Times New Roman" w:cs="Times New Roman"/>
                          </w:rPr>
                          <w:t xml:space="preserve"> сведений о времени проектирования объекта, проектной документации, актов ввода в эксплуатацию (например, самострои) и т.д., а также </w:t>
                        </w:r>
                        <w:r w:rsidRPr="00C36E9E">
                          <w:rPr>
                            <w:rFonts w:ascii="Times New Roman" w:hAnsi="Times New Roman" w:cs="Times New Roman"/>
                            <w:b/>
                          </w:rPr>
                          <w:t>отсутствия</w:t>
                        </w:r>
                        <w:r w:rsidRPr="00C36E9E">
                          <w:rPr>
                            <w:rFonts w:ascii="Times New Roman" w:hAnsi="Times New Roman" w:cs="Times New Roman"/>
                          </w:rPr>
                          <w:t xml:space="preserve"> положительного </w:t>
                        </w:r>
                        <w:r w:rsidRPr="00C36E9E">
                          <w:rPr>
                            <w:rFonts w:ascii="Times New Roman" w:hAnsi="Times New Roman" w:cs="Times New Roman"/>
                            <w:b/>
                          </w:rPr>
                          <w:t>обоснования</w:t>
                        </w:r>
                        <w:r w:rsidRPr="00C36E9E">
                          <w:rPr>
                            <w:rFonts w:ascii="Times New Roman" w:hAnsi="Times New Roman" w:cs="Times New Roman"/>
                          </w:rPr>
                          <w:t xml:space="preserve"> (расчета) требуемого уровня обеспечения пожарной безопасности, </w:t>
                        </w:r>
                        <w:r>
                          <w:rPr>
                            <w:rFonts w:ascii="Times New Roman" w:hAnsi="Times New Roman" w:cs="Times New Roman"/>
                          </w:rPr>
                          <w:t xml:space="preserve">на объекте </w:t>
                        </w:r>
                        <w:proofErr w:type="gramStart"/>
                        <w:r>
                          <w:rPr>
                            <w:rFonts w:ascii="Times New Roman" w:hAnsi="Times New Roman" w:cs="Times New Roman"/>
                          </w:rPr>
                          <w:t xml:space="preserve">подлежат </w:t>
                        </w:r>
                        <w:r w:rsidRPr="00C36E9E">
                          <w:rPr>
                            <w:rFonts w:ascii="Times New Roman" w:hAnsi="Times New Roman" w:cs="Times New Roman"/>
                          </w:rPr>
                          <w:t xml:space="preserve"> </w:t>
                        </w:r>
                        <w:proofErr w:type="spellStart"/>
                        <w:r w:rsidRPr="00C36E9E">
                          <w:rPr>
                            <w:rFonts w:ascii="Times New Roman" w:hAnsi="Times New Roman" w:cs="Times New Roman"/>
                          </w:rPr>
                          <w:t>выполнени</w:t>
                        </w:r>
                        <w:r>
                          <w:rPr>
                            <w:rFonts w:ascii="Times New Roman" w:hAnsi="Times New Roman" w:cs="Times New Roman"/>
                          </w:rPr>
                          <w:t>ютребования</w:t>
                        </w:r>
                        <w:proofErr w:type="spellEnd"/>
                        <w:proofErr w:type="gramEnd"/>
                        <w:r w:rsidRPr="00C36E9E">
                          <w:rPr>
                            <w:rFonts w:ascii="Times New Roman" w:hAnsi="Times New Roman" w:cs="Times New Roman"/>
                          </w:rPr>
                          <w:t xml:space="preserve">  ФЗ-123, СП, нац</w:t>
                        </w:r>
                        <w:r>
                          <w:rPr>
                            <w:rFonts w:ascii="Times New Roman" w:hAnsi="Times New Roman" w:cs="Times New Roman"/>
                          </w:rPr>
                          <w:t xml:space="preserve">иональных </w:t>
                        </w:r>
                        <w:r w:rsidRPr="00C36E9E">
                          <w:rPr>
                            <w:rFonts w:ascii="Times New Roman" w:hAnsi="Times New Roman" w:cs="Times New Roman"/>
                          </w:rPr>
                          <w:t>стандартов.</w:t>
                        </w:r>
                      </w:p>
                    </w:txbxContent>
                  </v:textbox>
                </v:shape>
                <v:shape id="Text Box 5" o:spid="_x0000_s1068" type="#_x0000_t202" style="position:absolute;left:31220;top:2574;width:26715;height:3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" fillcolor="#eeece1">
                  <v:textbox>
                    <w:txbxContent>
                      <w:p w:rsidR="00A04281" w:rsidRPr="00C36E9E" w:rsidRDefault="00A04281" w:rsidP="00A04281">
                        <w:pPr>
                          <w:spacing w:line="240" w:lineRule="auto"/>
                          <w:jc w:val="both"/>
                          <w:rPr>
                            <w:rFonts w:ascii="Times New Roman" w:hAnsi="Times New Roman" w:cs="Times New Roman"/>
                          </w:rPr>
                        </w:pPr>
                        <w:r w:rsidRPr="00C36E9E">
                          <w:rPr>
                            <w:rFonts w:ascii="Times New Roman" w:hAnsi="Times New Roman" w:cs="Times New Roman"/>
                          </w:rPr>
                          <w:t xml:space="preserve">При выявлении нарушений в исходных данных в  предъявленных инспектору при проверке обоснованиях (расчетах) требуемого уровня обеспечения пожарной безопасности по ГОСТ 12.1.004-91, расчетах пожарного риска, выполненных в соответствии с методиками, утвержденными приказами МЧС России №382 и №404, </w:t>
                        </w:r>
                        <w:r w:rsidRPr="00C36E9E">
                          <w:rPr>
                            <w:rFonts w:ascii="Times New Roman" w:hAnsi="Times New Roman" w:cs="Times New Roman"/>
                            <w:b/>
                          </w:rPr>
                          <w:t xml:space="preserve">оформляется Решение о непринятии результатов расчета, </w:t>
                        </w:r>
                        <w:r w:rsidRPr="00C36E9E">
                          <w:rPr>
                            <w:rFonts w:ascii="Times New Roman" w:hAnsi="Times New Roman" w:cs="Times New Roman"/>
                          </w:rPr>
                          <w:t>в акте и предписании указывается ссылка на данное решение (является приложением к акту) и осуществляется проверка выполнения требований нормативных документов, которые подлежат контролю на объектах защиты (как указано выше).</w:t>
                        </w:r>
                      </w:p>
                    </w:txbxContent>
                  </v:textbox>
                </v:shape>
                <v:shape id="AutoShape 6" o:spid="_x0000_s1069" type="#_x0000_t32" style="position:absolute;left:1204;top:511;width:0;height:14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70" type="#_x0000_t13" style="position:absolute;left:1204;top:14982;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22OwwAAANoAAAAPAAAAZHJzL2Rvd25yZXYueG1sRI/NasMw&#10;EITvgb6D2EJu8bqlhO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su9tjsMAAADaAAAADwAA&#10;AAAAAAAAAAAAAAAHAgAAZHJzL2Rvd25yZXYueG1sUEsFBgAAAAADAAMAtwAAAPcCAAAAAA==&#10;"/>
                <v:shape id="AutoShape 8" o:spid="_x0000_s1071" type="#_x0000_t32" style="position:absolute;left:44586;width:14133;height:25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9" o:spid="_x0000_s1072" type="#_x0000_t32" style="position:absolute;left:30089;width:10017;height:19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Text Box 10" o:spid="_x0000_s1073" type="#_x0000_t202" style="position:absolute;left:2879;top:38339;width:55056;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" fillcolor="#f2dbdb">
                  <v:textbox>
                    <w:txbxContent>
                      <w:p w:rsidR="00A04281" w:rsidRDefault="00A04281" w:rsidP="00A04281">
                        <w:pPr>
                          <w:jc w:val="both"/>
                        </w:pPr>
                        <w:r>
                          <w:t>В ходе проверки объекта также осуществляется проверка наличия на реализуемую продукцию сертификатов (деклараций), технической документации на продукцию.</w:t>
                        </w:r>
                      </w:p>
                    </w:txbxContent>
                  </v:textbox>
                </v:shape>
                <w10:anchorlock/>
              </v:group>
            </w:pict>
          </mc:Fallback>
        </mc:AlternateContent>
      </w:r>
    </w:p>
    <w:p w:rsidR="00A04281" w:rsidRDefault="00A04281" w:rsidP="00A04281">
      <w:pPr>
        <w:pStyle w:val="1"/>
        <w:ind w:left="0" w:firstLine="0"/>
        <w:jc w:val="center"/>
        <w:rPr>
          <w:b/>
          <w:sz w:val="28"/>
          <w:szCs w:val="28"/>
        </w:rPr>
      </w:pPr>
    </w:p>
    <w:p w:rsidR="00A04281" w:rsidRDefault="00A04281" w:rsidP="00A04281">
      <w:pPr>
        <w:spacing w:after="0" w:line="240" w:lineRule="auto"/>
        <w:ind w:left="20" w:right="40" w:firstLine="689"/>
        <w:jc w:val="both"/>
        <w:rPr>
          <w:rFonts w:ascii="Times New Roman" w:hAnsi="Times New Roman" w:cs="Times New Roman"/>
          <w:bCs/>
          <w:i/>
          <w:sz w:val="28"/>
          <w:szCs w:val="28"/>
        </w:rPr>
      </w:pPr>
      <w:r>
        <w:rPr>
          <w:rFonts w:ascii="Times New Roman" w:hAnsi="Times New Roman" w:cs="Times New Roman"/>
          <w:bCs/>
          <w:i/>
          <w:sz w:val="28"/>
          <w:szCs w:val="28"/>
        </w:rPr>
        <w:t xml:space="preserve">В целях предотвращения нарушений  </w:t>
      </w:r>
      <w:r w:rsidRPr="00E41617">
        <w:rPr>
          <w:rFonts w:ascii="Times New Roman" w:hAnsi="Times New Roman" w:cs="Times New Roman"/>
          <w:bCs/>
          <w:i/>
          <w:sz w:val="28"/>
          <w:szCs w:val="28"/>
        </w:rPr>
        <w:t>требований пожарной безопасности</w:t>
      </w:r>
      <w:r>
        <w:rPr>
          <w:rFonts w:ascii="Times New Roman" w:hAnsi="Times New Roman" w:cs="Times New Roman"/>
          <w:bCs/>
          <w:i/>
          <w:sz w:val="28"/>
          <w:szCs w:val="28"/>
        </w:rPr>
        <w:t xml:space="preserve">, допускаемых организациями при использовании продукции, которая подлежит обязательному подтверждению соответствия, Главным управлением разработан  </w:t>
      </w:r>
      <w:r w:rsidRPr="002732FC">
        <w:rPr>
          <w:rFonts w:ascii="Times New Roman" w:hAnsi="Times New Roman" w:cs="Times New Roman"/>
          <w:bCs/>
          <w:i/>
          <w:sz w:val="28"/>
          <w:szCs w:val="28"/>
        </w:rPr>
        <w:t>Перечень, приведенный ниже.</w:t>
      </w:r>
      <w:r>
        <w:rPr>
          <w:rFonts w:ascii="Times New Roman" w:hAnsi="Times New Roman" w:cs="Times New Roman"/>
          <w:bCs/>
          <w:i/>
          <w:sz w:val="28"/>
          <w:szCs w:val="28"/>
        </w:rPr>
        <w:t xml:space="preserve"> </w:t>
      </w:r>
      <w:r w:rsidRPr="00E41617">
        <w:rPr>
          <w:rFonts w:ascii="Times New Roman" w:hAnsi="Times New Roman" w:cs="Times New Roman"/>
          <w:bCs/>
          <w:i/>
          <w:sz w:val="28"/>
          <w:szCs w:val="28"/>
        </w:rPr>
        <w:t xml:space="preserve"> </w:t>
      </w:r>
    </w:p>
    <w:p w:rsidR="00A04281" w:rsidRDefault="00A04281" w:rsidP="00A04281">
      <w:pPr>
        <w:spacing w:after="0" w:line="240" w:lineRule="auto"/>
        <w:ind w:left="20" w:right="40" w:firstLine="689"/>
        <w:jc w:val="both"/>
        <w:rPr>
          <w:rFonts w:ascii="Times New Roman" w:hAnsi="Times New Roman" w:cs="Times New Roman"/>
          <w:bCs/>
          <w:i/>
          <w:sz w:val="28"/>
          <w:szCs w:val="28"/>
        </w:rPr>
      </w:pPr>
    </w:p>
    <w:p w:rsidR="00A04281" w:rsidRPr="00E41617" w:rsidRDefault="00A04281" w:rsidP="00A04281">
      <w:pPr>
        <w:pStyle w:val="1"/>
        <w:ind w:left="0" w:firstLine="0"/>
        <w:jc w:val="center"/>
        <w:rPr>
          <w:b/>
          <w:sz w:val="28"/>
          <w:szCs w:val="28"/>
        </w:rPr>
      </w:pPr>
      <w:r w:rsidRPr="00E41617">
        <w:rPr>
          <w:b/>
          <w:sz w:val="28"/>
          <w:szCs w:val="28"/>
        </w:rPr>
        <w:t>Перечень продукции, которая в соответствии с требованиями ФЗ-123 «Технический регламент о требованиях пожарной безопасности» подлежит обязатель</w:t>
      </w:r>
      <w:r>
        <w:rPr>
          <w:b/>
          <w:sz w:val="28"/>
          <w:szCs w:val="28"/>
        </w:rPr>
        <w:t>ному подтверждению соответствия</w:t>
      </w:r>
    </w:p>
    <w:p w:rsidR="00A04281" w:rsidRPr="00E41617" w:rsidRDefault="00A04281" w:rsidP="00A04281">
      <w:pPr>
        <w:pStyle w:val="1"/>
        <w:ind w:left="0" w:firstLine="0"/>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5058"/>
      </w:tblGrid>
      <w:tr w:rsidR="00A04281" w:rsidRPr="002732FC" w:rsidTr="00EC28FA">
        <w:tc>
          <w:tcPr>
            <w:tcW w:w="4781" w:type="dxa"/>
            <w:shd w:val="clear" w:color="auto" w:fill="FFFF00"/>
          </w:tcPr>
          <w:p w:rsidR="00A04281" w:rsidRPr="002732FC" w:rsidRDefault="00A04281" w:rsidP="00EC28FA">
            <w:pPr>
              <w:pStyle w:val="1"/>
              <w:ind w:left="0" w:firstLine="0"/>
              <w:rPr>
                <w:szCs w:val="24"/>
              </w:rPr>
            </w:pPr>
            <w:r w:rsidRPr="002732FC">
              <w:rPr>
                <w:szCs w:val="24"/>
              </w:rPr>
              <w:t xml:space="preserve">В обязательном порядке должны иметь </w:t>
            </w:r>
            <w:r w:rsidRPr="002732FC">
              <w:rPr>
                <w:b/>
                <w:szCs w:val="24"/>
                <w:u w:val="single"/>
              </w:rPr>
              <w:t>декларацию о соответствии</w:t>
            </w:r>
            <w:r w:rsidRPr="002732FC">
              <w:rPr>
                <w:szCs w:val="24"/>
              </w:rPr>
              <w:t xml:space="preserve"> требованиям пожарной безопасности, установленных ФЗ-123</w:t>
            </w:r>
          </w:p>
        </w:tc>
        <w:tc>
          <w:tcPr>
            <w:tcW w:w="5392" w:type="dxa"/>
            <w:shd w:val="clear" w:color="auto" w:fill="92D050"/>
          </w:tcPr>
          <w:p w:rsidR="00A04281" w:rsidRPr="002732FC" w:rsidRDefault="00A04281" w:rsidP="00EC28FA">
            <w:pPr>
              <w:pStyle w:val="1"/>
              <w:ind w:left="0" w:firstLine="0"/>
              <w:rPr>
                <w:szCs w:val="24"/>
              </w:rPr>
            </w:pPr>
            <w:r w:rsidRPr="002732FC">
              <w:rPr>
                <w:szCs w:val="24"/>
              </w:rPr>
              <w:t xml:space="preserve">В обязательном порядке должны иметь </w:t>
            </w:r>
            <w:r w:rsidRPr="002732FC">
              <w:rPr>
                <w:b/>
                <w:szCs w:val="24"/>
                <w:u w:val="single"/>
              </w:rPr>
              <w:t>сертификат соответствия</w:t>
            </w:r>
            <w:r w:rsidRPr="002732FC">
              <w:rPr>
                <w:szCs w:val="24"/>
              </w:rPr>
              <w:t xml:space="preserve"> требованиям пожарной безопасности, установленных ФЗ-123</w:t>
            </w:r>
          </w:p>
        </w:tc>
      </w:tr>
      <w:tr w:rsidR="00A04281" w:rsidRPr="002732FC" w:rsidTr="00EC28FA">
        <w:tc>
          <w:tcPr>
            <w:tcW w:w="4781" w:type="dxa"/>
            <w:shd w:val="clear" w:color="auto" w:fill="FFFF00"/>
          </w:tcPr>
          <w:p w:rsidR="00A04281" w:rsidRPr="002732FC" w:rsidRDefault="00A04281" w:rsidP="00EC28FA">
            <w:pPr>
              <w:pStyle w:val="1"/>
              <w:ind w:left="0" w:firstLine="0"/>
              <w:rPr>
                <w:szCs w:val="24"/>
              </w:rPr>
            </w:pPr>
            <w:r w:rsidRPr="002732FC">
              <w:rPr>
                <w:i/>
                <w:szCs w:val="24"/>
              </w:rPr>
              <w:t>Строительные материалы</w:t>
            </w:r>
            <w:r w:rsidRPr="002732FC">
              <w:rPr>
                <w:b/>
                <w:i/>
                <w:szCs w:val="24"/>
              </w:rPr>
              <w:t>, не применяемых</w:t>
            </w:r>
            <w:r w:rsidRPr="002732FC">
              <w:rPr>
                <w:i/>
                <w:szCs w:val="24"/>
              </w:rPr>
              <w:t xml:space="preserve"> для отделки путей эвакуации людей </w:t>
            </w:r>
            <w:r w:rsidRPr="002732FC">
              <w:rPr>
                <w:b/>
                <w:i/>
                <w:szCs w:val="24"/>
              </w:rPr>
              <w:t>непосредственно наружу</w:t>
            </w:r>
            <w:r w:rsidRPr="002732FC">
              <w:rPr>
                <w:i/>
                <w:szCs w:val="24"/>
              </w:rPr>
              <w:t xml:space="preserve"> или в безопасную зону.</w:t>
            </w:r>
          </w:p>
        </w:tc>
        <w:tc>
          <w:tcPr>
            <w:tcW w:w="5392" w:type="dxa"/>
            <w:shd w:val="clear" w:color="auto" w:fill="92D050"/>
          </w:tcPr>
          <w:p w:rsidR="00A04281" w:rsidRPr="002732FC" w:rsidRDefault="00A04281" w:rsidP="00EC28FA">
            <w:pPr>
              <w:pStyle w:val="1"/>
              <w:ind w:left="0" w:firstLine="0"/>
              <w:rPr>
                <w:szCs w:val="24"/>
              </w:rPr>
            </w:pPr>
            <w:r w:rsidRPr="002732FC">
              <w:rPr>
                <w:i/>
                <w:szCs w:val="24"/>
              </w:rPr>
              <w:t xml:space="preserve">Строительные материалы, </w:t>
            </w:r>
            <w:r w:rsidRPr="002732FC">
              <w:rPr>
                <w:b/>
                <w:i/>
                <w:szCs w:val="24"/>
              </w:rPr>
              <w:t>применяемые</w:t>
            </w:r>
            <w:r w:rsidRPr="002732FC">
              <w:rPr>
                <w:i/>
                <w:szCs w:val="24"/>
              </w:rPr>
              <w:t xml:space="preserve"> для отделки путей эвакуации людей </w:t>
            </w:r>
            <w:r w:rsidRPr="002732FC">
              <w:rPr>
                <w:b/>
                <w:i/>
                <w:szCs w:val="24"/>
              </w:rPr>
              <w:t>непосредственно наружу</w:t>
            </w:r>
            <w:r w:rsidRPr="002732FC">
              <w:rPr>
                <w:i/>
                <w:szCs w:val="24"/>
              </w:rPr>
              <w:t xml:space="preserve"> или в безопасную зону.</w:t>
            </w:r>
          </w:p>
        </w:tc>
      </w:tr>
      <w:tr w:rsidR="00A04281" w:rsidRPr="002732FC" w:rsidTr="00EC28FA">
        <w:tc>
          <w:tcPr>
            <w:tcW w:w="10173" w:type="dxa"/>
            <w:gridSpan w:val="2"/>
          </w:tcPr>
          <w:p w:rsidR="00A04281" w:rsidRPr="002732FC" w:rsidRDefault="00A04281" w:rsidP="00EC28FA">
            <w:pPr>
              <w:pStyle w:val="1"/>
              <w:ind w:left="0" w:firstLine="0"/>
              <w:rPr>
                <w:szCs w:val="24"/>
              </w:rPr>
            </w:pPr>
            <w:r w:rsidRPr="002732FC">
              <w:rPr>
                <w:i/>
                <w:szCs w:val="24"/>
              </w:rPr>
              <w:t xml:space="preserve">К ним относятся: отделочные и облицовочные материалы для стен и потолков, в том числе покрытия из красок, лаков, эмалей, материалы для покрытия полов, кровельные материалы, гидроизоляционные и пароизоляционные материалы толщиной более </w:t>
            </w:r>
            <w:smartTag w:uri="urn:schemas-microsoft-com:office:smarttags" w:element="metricconverter">
              <w:smartTagPr>
                <w:attr w:name="ProductID" w:val="0,2 мм"/>
              </w:smartTagPr>
              <w:r w:rsidRPr="002732FC">
                <w:rPr>
                  <w:i/>
                  <w:szCs w:val="24"/>
                </w:rPr>
                <w:t>0,2 мм</w:t>
              </w:r>
            </w:smartTag>
            <w:r w:rsidRPr="002732FC">
              <w:rPr>
                <w:i/>
                <w:szCs w:val="24"/>
              </w:rPr>
              <w:t>., теплоизоляционные материалы</w:t>
            </w:r>
          </w:p>
        </w:tc>
      </w:tr>
      <w:tr w:rsidR="00A04281" w:rsidRPr="002732FC" w:rsidTr="00EC28FA">
        <w:tc>
          <w:tcPr>
            <w:tcW w:w="4781" w:type="dxa"/>
            <w:shd w:val="clear" w:color="auto" w:fill="FFFF00"/>
          </w:tcPr>
          <w:p w:rsidR="00A04281" w:rsidRPr="002732FC" w:rsidRDefault="00A04281" w:rsidP="00EC28FA">
            <w:pPr>
              <w:pStyle w:val="1"/>
              <w:ind w:left="0" w:firstLine="0"/>
              <w:rPr>
                <w:szCs w:val="24"/>
              </w:rPr>
            </w:pPr>
            <w:r w:rsidRPr="002732FC">
              <w:rPr>
                <w:i/>
                <w:szCs w:val="24"/>
              </w:rPr>
              <w:t xml:space="preserve">Текстильные и кожевенные материалы, применяемые для изготовления штор, занавесов, постельных </w:t>
            </w:r>
            <w:r w:rsidRPr="002732FC">
              <w:rPr>
                <w:i/>
                <w:szCs w:val="24"/>
              </w:rPr>
              <w:lastRenderedPageBreak/>
              <w:t>принадлежностей, элементов мягкой мебели.</w:t>
            </w:r>
          </w:p>
        </w:tc>
        <w:tc>
          <w:tcPr>
            <w:tcW w:w="5392" w:type="dxa"/>
            <w:shd w:val="clear" w:color="auto" w:fill="92D050"/>
          </w:tcPr>
          <w:p w:rsidR="00A04281" w:rsidRPr="002732FC" w:rsidRDefault="00A04281" w:rsidP="00EC28FA">
            <w:pPr>
              <w:pStyle w:val="1"/>
              <w:ind w:left="0" w:firstLine="0"/>
              <w:rPr>
                <w:szCs w:val="24"/>
              </w:rPr>
            </w:pPr>
            <w:r w:rsidRPr="002732FC">
              <w:rPr>
                <w:i/>
                <w:szCs w:val="24"/>
              </w:rPr>
              <w:lastRenderedPageBreak/>
              <w:t>Оборудование и изделия для спасания людей при пожаре (индивидуальные средства, коллективные средства).</w:t>
            </w:r>
          </w:p>
        </w:tc>
      </w:tr>
      <w:tr w:rsidR="00A04281" w:rsidRPr="002732FC" w:rsidTr="00EC28FA">
        <w:tc>
          <w:tcPr>
            <w:tcW w:w="4781" w:type="dxa"/>
            <w:shd w:val="clear" w:color="auto" w:fill="FFFF00"/>
          </w:tcPr>
          <w:p w:rsidR="00A04281" w:rsidRPr="002732FC" w:rsidRDefault="00A04281" w:rsidP="00EC28FA">
            <w:pPr>
              <w:pStyle w:val="1"/>
              <w:ind w:left="0" w:firstLine="0"/>
              <w:rPr>
                <w:szCs w:val="24"/>
              </w:rPr>
            </w:pPr>
            <w:r w:rsidRPr="002732FC">
              <w:rPr>
                <w:i/>
                <w:szCs w:val="24"/>
              </w:rPr>
              <w:lastRenderedPageBreak/>
              <w:t>Мобильные средства пожаротушения (пожарные автомобили (основные и специальные), пожарные самолеты и вертолеты, пожарные суда, пожарные мотопомпы, приспособленные технические средства (тягачи, прицепы и трактора – заводского изготовления).</w:t>
            </w:r>
          </w:p>
        </w:tc>
        <w:tc>
          <w:tcPr>
            <w:tcW w:w="5392" w:type="dxa"/>
            <w:shd w:val="clear" w:color="auto" w:fill="92D050"/>
          </w:tcPr>
          <w:p w:rsidR="00A04281" w:rsidRPr="002732FC" w:rsidRDefault="00A04281" w:rsidP="00EC28FA">
            <w:pPr>
              <w:pStyle w:val="1"/>
              <w:ind w:left="0" w:firstLine="0"/>
              <w:rPr>
                <w:szCs w:val="24"/>
              </w:rPr>
            </w:pPr>
            <w:r w:rsidRPr="002732FC">
              <w:rPr>
                <w:i/>
                <w:szCs w:val="24"/>
              </w:rPr>
              <w:t>Огнестойкие строительные конструкции (стены, перегородки, перекрытия – заводского изготовления), в том числе их заполнение (двери, ворота, люки, клапаны, окна, шторы, занавесы), в противопожарных преградах, кабельные проходки, кабельные  короба, каналы и трубы из полимерных материалов для прокладки кабелей, герметичные кабельные ввода.</w:t>
            </w:r>
          </w:p>
        </w:tc>
      </w:tr>
      <w:tr w:rsidR="00A04281" w:rsidRPr="002732FC" w:rsidTr="00EC28FA">
        <w:tc>
          <w:tcPr>
            <w:tcW w:w="4781" w:type="dxa"/>
            <w:shd w:val="clear" w:color="auto" w:fill="FFFF00"/>
          </w:tcPr>
          <w:p w:rsidR="00A04281" w:rsidRPr="002732FC" w:rsidRDefault="00A04281" w:rsidP="00EC28FA">
            <w:pPr>
              <w:pStyle w:val="1"/>
              <w:ind w:left="0" w:firstLine="0"/>
              <w:rPr>
                <w:szCs w:val="24"/>
              </w:rPr>
            </w:pPr>
            <w:r w:rsidRPr="002732FC">
              <w:rPr>
                <w:i/>
                <w:szCs w:val="24"/>
              </w:rPr>
              <w:t>Газовые огнетушащие составы, за исключением азота, аргона, двуокиси углерода с содержанием основного вещества в перечисленных газах более 95 процентов.</w:t>
            </w:r>
          </w:p>
        </w:tc>
        <w:tc>
          <w:tcPr>
            <w:tcW w:w="5392" w:type="dxa"/>
            <w:shd w:val="clear" w:color="auto" w:fill="92D050"/>
          </w:tcPr>
          <w:p w:rsidR="00A04281" w:rsidRPr="002732FC" w:rsidRDefault="00A04281" w:rsidP="00EC28FA">
            <w:pPr>
              <w:pStyle w:val="1"/>
              <w:ind w:left="0" w:firstLine="0"/>
              <w:rPr>
                <w:szCs w:val="24"/>
              </w:rPr>
            </w:pPr>
            <w:r w:rsidRPr="002732FC">
              <w:rPr>
                <w:i/>
                <w:szCs w:val="24"/>
              </w:rPr>
              <w:t>Пожарозащищенное и взрывозащищенное электрооборудование, в том числе электрические кабели.</w:t>
            </w:r>
          </w:p>
        </w:tc>
      </w:tr>
      <w:tr w:rsidR="00A04281" w:rsidRPr="002732FC" w:rsidTr="00EC28FA">
        <w:tc>
          <w:tcPr>
            <w:tcW w:w="4781" w:type="dxa"/>
            <w:shd w:val="clear" w:color="auto" w:fill="FFFF00"/>
          </w:tcPr>
          <w:p w:rsidR="00A04281" w:rsidRPr="002732FC" w:rsidRDefault="00A04281" w:rsidP="00EC28FA">
            <w:pPr>
              <w:pStyle w:val="1"/>
              <w:ind w:left="0" w:firstLine="0"/>
              <w:rPr>
                <w:szCs w:val="24"/>
              </w:rPr>
            </w:pPr>
            <w:r w:rsidRPr="002732FC">
              <w:rPr>
                <w:i/>
                <w:szCs w:val="24"/>
              </w:rPr>
              <w:t>Первичные средства пожаротушения, за исключением огнетушителей, а именно, пожарные краны и средства обеспечения их использования, пожарный инвентарь, покрывала для изоляции очага возгорания).</w:t>
            </w:r>
          </w:p>
        </w:tc>
        <w:tc>
          <w:tcPr>
            <w:tcW w:w="5392" w:type="dxa"/>
            <w:shd w:val="clear" w:color="auto" w:fill="92D050"/>
          </w:tcPr>
          <w:p w:rsidR="00A04281" w:rsidRPr="002732FC" w:rsidRDefault="00A04281" w:rsidP="00EC28FA">
            <w:pPr>
              <w:pStyle w:val="1"/>
              <w:ind w:left="0" w:firstLine="0"/>
              <w:rPr>
                <w:szCs w:val="24"/>
              </w:rPr>
            </w:pPr>
            <w:r w:rsidRPr="002732FC">
              <w:rPr>
                <w:i/>
                <w:szCs w:val="24"/>
              </w:rPr>
              <w:t>Аппараты защиты электрических цепей.</w:t>
            </w:r>
          </w:p>
        </w:tc>
      </w:tr>
      <w:tr w:rsidR="00A04281" w:rsidRPr="002732FC" w:rsidTr="00EC28FA">
        <w:tc>
          <w:tcPr>
            <w:tcW w:w="4781" w:type="dxa"/>
            <w:shd w:val="clear" w:color="auto" w:fill="FFFF00"/>
          </w:tcPr>
          <w:p w:rsidR="00A04281" w:rsidRPr="002732FC" w:rsidRDefault="00A04281" w:rsidP="00EC28FA">
            <w:pPr>
              <w:pStyle w:val="1"/>
              <w:ind w:left="0" w:firstLine="0"/>
              <w:rPr>
                <w:szCs w:val="24"/>
              </w:rPr>
            </w:pPr>
            <w:r w:rsidRPr="002732FC">
              <w:rPr>
                <w:i/>
                <w:szCs w:val="24"/>
              </w:rPr>
              <w:t>Пожарный инструмент (механизированный и немеханизированный, предназначенный для резки, подъема, перемещения, фиксации строит.конструкций, работ по пробиванию отверстий и проемов, дроблению строит. конструкций, работ по закупорке отверстий в трубах, заделке пробоин)</w:t>
            </w:r>
          </w:p>
        </w:tc>
        <w:tc>
          <w:tcPr>
            <w:tcW w:w="5392" w:type="dxa"/>
            <w:shd w:val="clear" w:color="auto" w:fill="92D050"/>
          </w:tcPr>
          <w:p w:rsidR="00A04281" w:rsidRPr="002732FC" w:rsidRDefault="00A04281" w:rsidP="00EC28FA">
            <w:pPr>
              <w:pStyle w:val="1"/>
              <w:ind w:left="0" w:firstLine="0"/>
              <w:rPr>
                <w:szCs w:val="24"/>
              </w:rPr>
            </w:pPr>
            <w:r w:rsidRPr="002732FC">
              <w:rPr>
                <w:i/>
                <w:szCs w:val="24"/>
              </w:rPr>
              <w:t>Порошковые огнетушащие составы, пенообразователи для тушения пожаров.</w:t>
            </w:r>
          </w:p>
        </w:tc>
      </w:tr>
      <w:tr w:rsidR="00A04281" w:rsidRPr="002732FC" w:rsidTr="00EC28FA">
        <w:tc>
          <w:tcPr>
            <w:tcW w:w="4781" w:type="dxa"/>
            <w:shd w:val="clear" w:color="auto" w:fill="FFFF00"/>
          </w:tcPr>
          <w:p w:rsidR="00A04281" w:rsidRPr="002732FC" w:rsidRDefault="00A04281" w:rsidP="00EC28FA">
            <w:pPr>
              <w:pStyle w:val="1"/>
              <w:ind w:left="0" w:firstLine="0"/>
              <w:rPr>
                <w:i/>
                <w:szCs w:val="24"/>
              </w:rPr>
            </w:pPr>
            <w:r w:rsidRPr="002732FC">
              <w:rPr>
                <w:i/>
                <w:szCs w:val="24"/>
              </w:rPr>
              <w:t>Пожарное оборудование, за исключением пожарных стволов, пеногенераторов и пеносмесителей, а именно, гидранты, гидрант-колонки, колонки, напорные и всасывающие рукава, гидроэлеваторы, всасывающие сетки, рукавные разветвления, соединительные головки, ручные пожарные лестницы).</w:t>
            </w:r>
          </w:p>
        </w:tc>
        <w:tc>
          <w:tcPr>
            <w:tcW w:w="5392" w:type="dxa"/>
            <w:shd w:val="clear" w:color="auto" w:fill="92D050"/>
          </w:tcPr>
          <w:p w:rsidR="00A04281" w:rsidRPr="002732FC" w:rsidRDefault="00A04281" w:rsidP="00EC28FA">
            <w:pPr>
              <w:pStyle w:val="1"/>
              <w:ind w:left="0" w:firstLine="0"/>
              <w:rPr>
                <w:i/>
                <w:szCs w:val="24"/>
              </w:rPr>
            </w:pPr>
            <w:r w:rsidRPr="002732FC">
              <w:rPr>
                <w:i/>
                <w:szCs w:val="24"/>
              </w:rPr>
              <w:t>Переносные и передвижные огнетушители.</w:t>
            </w:r>
          </w:p>
        </w:tc>
      </w:tr>
      <w:tr w:rsidR="00A04281" w:rsidRPr="002732FC" w:rsidTr="00EC28FA">
        <w:tc>
          <w:tcPr>
            <w:tcW w:w="4781" w:type="dxa"/>
            <w:shd w:val="clear" w:color="auto" w:fill="FFFF00"/>
          </w:tcPr>
          <w:p w:rsidR="00A04281" w:rsidRPr="002732FC" w:rsidRDefault="00A04281" w:rsidP="00EC28FA">
            <w:pPr>
              <w:pStyle w:val="1"/>
              <w:ind w:left="0" w:firstLine="0"/>
              <w:rPr>
                <w:i/>
                <w:szCs w:val="24"/>
              </w:rPr>
            </w:pPr>
            <w:r w:rsidRPr="002732FC">
              <w:rPr>
                <w:i/>
                <w:szCs w:val="24"/>
              </w:rPr>
              <w:t>Специальная защита одежды.</w:t>
            </w:r>
          </w:p>
        </w:tc>
        <w:tc>
          <w:tcPr>
            <w:tcW w:w="5392" w:type="dxa"/>
            <w:shd w:val="clear" w:color="auto" w:fill="92D050"/>
          </w:tcPr>
          <w:p w:rsidR="00A04281" w:rsidRPr="002732FC" w:rsidRDefault="00A04281" w:rsidP="00EC28FA">
            <w:pPr>
              <w:pStyle w:val="1"/>
              <w:ind w:left="0" w:firstLine="0"/>
              <w:rPr>
                <w:i/>
                <w:szCs w:val="24"/>
              </w:rPr>
            </w:pPr>
            <w:r w:rsidRPr="002732FC">
              <w:rPr>
                <w:i/>
                <w:szCs w:val="24"/>
              </w:rPr>
              <w:t>Средства спасения людей при пожаре.</w:t>
            </w:r>
          </w:p>
        </w:tc>
      </w:tr>
      <w:tr w:rsidR="00A04281" w:rsidRPr="002732FC" w:rsidTr="00EC28FA">
        <w:tc>
          <w:tcPr>
            <w:tcW w:w="4781" w:type="dxa"/>
            <w:shd w:val="clear" w:color="auto" w:fill="FFFF00"/>
          </w:tcPr>
          <w:p w:rsidR="00A04281" w:rsidRPr="002732FC" w:rsidRDefault="00A04281" w:rsidP="00EC28FA">
            <w:pPr>
              <w:pStyle w:val="1"/>
              <w:ind w:left="0" w:firstLine="0"/>
              <w:rPr>
                <w:i/>
                <w:szCs w:val="24"/>
              </w:rPr>
            </w:pPr>
            <w:r w:rsidRPr="002732FC">
              <w:rPr>
                <w:i/>
                <w:szCs w:val="24"/>
              </w:rPr>
              <w:t>Ковровые покрытия.</w:t>
            </w:r>
          </w:p>
        </w:tc>
        <w:tc>
          <w:tcPr>
            <w:tcW w:w="5392" w:type="dxa"/>
            <w:shd w:val="clear" w:color="auto" w:fill="92D050"/>
          </w:tcPr>
          <w:p w:rsidR="00A04281" w:rsidRPr="002732FC" w:rsidRDefault="00A04281" w:rsidP="00EC28FA">
            <w:pPr>
              <w:pStyle w:val="1"/>
              <w:ind w:left="0" w:firstLine="0"/>
              <w:rPr>
                <w:i/>
                <w:szCs w:val="24"/>
              </w:rPr>
            </w:pPr>
            <w:r w:rsidRPr="002732FC">
              <w:rPr>
                <w:i/>
                <w:szCs w:val="24"/>
              </w:rPr>
              <w:t>Пожарные стволы, пеногенераторы, пеносмесители.</w:t>
            </w:r>
          </w:p>
        </w:tc>
      </w:tr>
      <w:tr w:rsidR="00A04281" w:rsidRPr="002732FC" w:rsidTr="00EC28FA">
        <w:tc>
          <w:tcPr>
            <w:tcW w:w="4781" w:type="dxa"/>
            <w:shd w:val="clear" w:color="auto" w:fill="FFFF00"/>
          </w:tcPr>
          <w:p w:rsidR="00A04281" w:rsidRPr="002732FC" w:rsidRDefault="00A04281" w:rsidP="00EC28FA">
            <w:pPr>
              <w:pStyle w:val="1"/>
              <w:ind w:left="0" w:firstLine="0"/>
              <w:rPr>
                <w:i/>
                <w:szCs w:val="24"/>
              </w:rPr>
            </w:pPr>
            <w:r w:rsidRPr="002732FC">
              <w:rPr>
                <w:i/>
                <w:szCs w:val="24"/>
              </w:rPr>
              <w:t>Каналы инженерных систем противодымной защиты.</w:t>
            </w:r>
          </w:p>
        </w:tc>
        <w:tc>
          <w:tcPr>
            <w:tcW w:w="5392" w:type="dxa"/>
            <w:shd w:val="clear" w:color="auto" w:fill="92D050"/>
          </w:tcPr>
          <w:p w:rsidR="00A04281" w:rsidRPr="002732FC" w:rsidRDefault="00A04281" w:rsidP="00EC28FA">
            <w:pPr>
              <w:pStyle w:val="1"/>
              <w:ind w:left="0" w:firstLine="0"/>
              <w:rPr>
                <w:i/>
                <w:szCs w:val="24"/>
              </w:rPr>
            </w:pPr>
            <w:r w:rsidRPr="002732FC">
              <w:rPr>
                <w:i/>
                <w:szCs w:val="24"/>
              </w:rPr>
              <w:t>Дополнительное снаряжение пожарных (пожарные фонари, тепловизоры, радиомаяки и звуковые маяки).</w:t>
            </w:r>
          </w:p>
        </w:tc>
      </w:tr>
      <w:tr w:rsidR="00A04281" w:rsidRPr="002732FC" w:rsidTr="00EC28FA">
        <w:tc>
          <w:tcPr>
            <w:tcW w:w="4781" w:type="dxa"/>
          </w:tcPr>
          <w:p w:rsidR="00A04281" w:rsidRPr="002732FC" w:rsidRDefault="00A04281" w:rsidP="00EC28FA">
            <w:pPr>
              <w:pStyle w:val="1"/>
              <w:ind w:left="0" w:firstLine="0"/>
              <w:rPr>
                <w:i/>
                <w:szCs w:val="24"/>
              </w:rPr>
            </w:pPr>
          </w:p>
        </w:tc>
        <w:tc>
          <w:tcPr>
            <w:tcW w:w="5392" w:type="dxa"/>
            <w:shd w:val="clear" w:color="auto" w:fill="92D050"/>
          </w:tcPr>
          <w:p w:rsidR="00A04281" w:rsidRPr="002732FC" w:rsidRDefault="00A04281" w:rsidP="00EC28FA">
            <w:pPr>
              <w:pStyle w:val="1"/>
              <w:ind w:left="0" w:firstLine="0"/>
              <w:rPr>
                <w:i/>
                <w:szCs w:val="24"/>
              </w:rPr>
            </w:pPr>
            <w:r w:rsidRPr="002732FC">
              <w:rPr>
                <w:i/>
                <w:szCs w:val="24"/>
              </w:rPr>
              <w:t>Средства индивидуальной защиты людей при пожаре (СИЗ органов дыхания и зрения, СИЗ пожарных).</w:t>
            </w:r>
          </w:p>
        </w:tc>
      </w:tr>
      <w:tr w:rsidR="00A04281" w:rsidRPr="002732FC" w:rsidTr="00EC28FA">
        <w:tc>
          <w:tcPr>
            <w:tcW w:w="4781" w:type="dxa"/>
          </w:tcPr>
          <w:p w:rsidR="00A04281" w:rsidRPr="002732FC" w:rsidRDefault="00A04281" w:rsidP="00EC28FA">
            <w:pPr>
              <w:pStyle w:val="1"/>
              <w:ind w:left="0" w:firstLine="0"/>
              <w:rPr>
                <w:i/>
                <w:szCs w:val="24"/>
              </w:rPr>
            </w:pPr>
          </w:p>
        </w:tc>
        <w:tc>
          <w:tcPr>
            <w:tcW w:w="5392" w:type="dxa"/>
            <w:shd w:val="clear" w:color="auto" w:fill="92D050"/>
          </w:tcPr>
          <w:p w:rsidR="00A04281" w:rsidRPr="002732FC" w:rsidRDefault="00A04281" w:rsidP="00EC28FA">
            <w:pPr>
              <w:pStyle w:val="1"/>
              <w:ind w:left="0" w:firstLine="0"/>
              <w:rPr>
                <w:i/>
                <w:szCs w:val="24"/>
              </w:rPr>
            </w:pPr>
            <w:r w:rsidRPr="002732FC">
              <w:rPr>
                <w:i/>
                <w:szCs w:val="24"/>
              </w:rPr>
              <w:t xml:space="preserve">Средства пожарной автоматики (извещатели, ППКП, приборы управления, технические средства оповещения и управления эвакуацией пожарные, системы </w:t>
            </w:r>
            <w:r w:rsidRPr="002732FC">
              <w:rPr>
                <w:i/>
                <w:szCs w:val="24"/>
              </w:rPr>
              <w:lastRenderedPageBreak/>
              <w:t>передачи извещений о пожаре, др. приборы и оборудование для построения систем пожарной автоматики).</w:t>
            </w:r>
          </w:p>
        </w:tc>
      </w:tr>
      <w:tr w:rsidR="00A04281" w:rsidRPr="002732FC" w:rsidTr="00EC28FA">
        <w:tc>
          <w:tcPr>
            <w:tcW w:w="4781" w:type="dxa"/>
          </w:tcPr>
          <w:p w:rsidR="00A04281" w:rsidRPr="002732FC" w:rsidRDefault="00A04281" w:rsidP="00EC28FA">
            <w:pPr>
              <w:pStyle w:val="1"/>
              <w:ind w:left="0" w:firstLine="0"/>
              <w:rPr>
                <w:i/>
                <w:szCs w:val="24"/>
              </w:rPr>
            </w:pPr>
          </w:p>
        </w:tc>
        <w:tc>
          <w:tcPr>
            <w:tcW w:w="5392" w:type="dxa"/>
            <w:shd w:val="clear" w:color="auto" w:fill="92D050"/>
          </w:tcPr>
          <w:p w:rsidR="00A04281" w:rsidRPr="002732FC" w:rsidRDefault="00A04281" w:rsidP="00EC28FA">
            <w:pPr>
              <w:pStyle w:val="1"/>
              <w:ind w:left="0" w:firstLine="0"/>
              <w:rPr>
                <w:i/>
                <w:szCs w:val="24"/>
              </w:rPr>
            </w:pPr>
            <w:r w:rsidRPr="002732FC">
              <w:rPr>
                <w:i/>
                <w:szCs w:val="24"/>
              </w:rPr>
              <w:t>Отделочные материалы для подвижного  состава  железнодорожного транспорта и метрополитена.</w:t>
            </w:r>
          </w:p>
        </w:tc>
      </w:tr>
      <w:tr w:rsidR="00A04281" w:rsidRPr="002732FC" w:rsidTr="00EC28FA">
        <w:tc>
          <w:tcPr>
            <w:tcW w:w="4781" w:type="dxa"/>
          </w:tcPr>
          <w:p w:rsidR="00A04281" w:rsidRPr="002732FC" w:rsidRDefault="00A04281" w:rsidP="00EC28FA">
            <w:pPr>
              <w:pStyle w:val="1"/>
              <w:ind w:left="0" w:firstLine="0"/>
              <w:rPr>
                <w:i/>
                <w:szCs w:val="24"/>
              </w:rPr>
            </w:pPr>
          </w:p>
        </w:tc>
        <w:tc>
          <w:tcPr>
            <w:tcW w:w="5392" w:type="dxa"/>
            <w:shd w:val="clear" w:color="auto" w:fill="92D050"/>
          </w:tcPr>
          <w:p w:rsidR="00A04281" w:rsidRPr="002732FC" w:rsidRDefault="00A04281" w:rsidP="00EC28FA">
            <w:pPr>
              <w:pStyle w:val="1"/>
              <w:ind w:left="0" w:firstLine="0"/>
              <w:rPr>
                <w:i/>
                <w:szCs w:val="24"/>
              </w:rPr>
            </w:pPr>
            <w:r w:rsidRPr="002732FC">
              <w:rPr>
                <w:i/>
                <w:szCs w:val="24"/>
              </w:rPr>
              <w:t>Средства огнезащиты.</w:t>
            </w:r>
          </w:p>
        </w:tc>
      </w:tr>
      <w:tr w:rsidR="00A04281" w:rsidRPr="002732FC" w:rsidTr="00EC28FA">
        <w:tc>
          <w:tcPr>
            <w:tcW w:w="4781" w:type="dxa"/>
          </w:tcPr>
          <w:p w:rsidR="00A04281" w:rsidRPr="002732FC" w:rsidRDefault="00A04281" w:rsidP="00EC28FA">
            <w:pPr>
              <w:pStyle w:val="1"/>
              <w:ind w:left="0" w:firstLine="0"/>
              <w:rPr>
                <w:i/>
                <w:szCs w:val="24"/>
              </w:rPr>
            </w:pPr>
          </w:p>
        </w:tc>
        <w:tc>
          <w:tcPr>
            <w:tcW w:w="5392" w:type="dxa"/>
            <w:shd w:val="clear" w:color="auto" w:fill="92D050"/>
          </w:tcPr>
          <w:p w:rsidR="00A04281" w:rsidRPr="002732FC" w:rsidRDefault="00A04281" w:rsidP="00EC28FA">
            <w:pPr>
              <w:pStyle w:val="1"/>
              <w:ind w:left="0" w:firstLine="0"/>
              <w:rPr>
                <w:i/>
                <w:szCs w:val="24"/>
              </w:rPr>
            </w:pPr>
            <w:r w:rsidRPr="002732FC">
              <w:rPr>
                <w:i/>
                <w:szCs w:val="24"/>
              </w:rPr>
              <w:t>Инженерное оборудование систем противодымной защиты, за исключением каналов инженерных систем.</w:t>
            </w:r>
          </w:p>
        </w:tc>
      </w:tr>
      <w:tr w:rsidR="00A04281" w:rsidRPr="002732FC" w:rsidTr="00EC28FA">
        <w:tc>
          <w:tcPr>
            <w:tcW w:w="4781" w:type="dxa"/>
          </w:tcPr>
          <w:p w:rsidR="00A04281" w:rsidRPr="002732FC" w:rsidRDefault="00A04281" w:rsidP="00EC28FA">
            <w:pPr>
              <w:pStyle w:val="1"/>
              <w:ind w:left="0" w:firstLine="0"/>
              <w:rPr>
                <w:i/>
                <w:szCs w:val="24"/>
              </w:rPr>
            </w:pPr>
          </w:p>
        </w:tc>
        <w:tc>
          <w:tcPr>
            <w:tcW w:w="5392" w:type="dxa"/>
            <w:shd w:val="clear" w:color="auto" w:fill="92D050"/>
          </w:tcPr>
          <w:p w:rsidR="00A04281" w:rsidRPr="002732FC" w:rsidRDefault="00A04281" w:rsidP="00EC28FA">
            <w:pPr>
              <w:pStyle w:val="1"/>
              <w:ind w:left="0" w:firstLine="0"/>
              <w:rPr>
                <w:i/>
                <w:szCs w:val="24"/>
              </w:rPr>
            </w:pPr>
            <w:r w:rsidRPr="002732FC">
              <w:rPr>
                <w:i/>
                <w:szCs w:val="24"/>
              </w:rPr>
              <w:t>Двери шахт лифтов.</w:t>
            </w:r>
          </w:p>
        </w:tc>
      </w:tr>
      <w:tr w:rsidR="00A04281" w:rsidRPr="002732FC" w:rsidTr="00EC28FA">
        <w:tc>
          <w:tcPr>
            <w:tcW w:w="4781" w:type="dxa"/>
          </w:tcPr>
          <w:p w:rsidR="00A04281" w:rsidRPr="002732FC" w:rsidRDefault="00A04281" w:rsidP="00EC28FA">
            <w:pPr>
              <w:pStyle w:val="1"/>
              <w:ind w:left="0" w:firstLine="0"/>
              <w:rPr>
                <w:i/>
                <w:szCs w:val="24"/>
              </w:rPr>
            </w:pPr>
          </w:p>
        </w:tc>
        <w:tc>
          <w:tcPr>
            <w:tcW w:w="5392" w:type="dxa"/>
            <w:shd w:val="clear" w:color="auto" w:fill="92D050"/>
          </w:tcPr>
          <w:p w:rsidR="00A04281" w:rsidRPr="002732FC" w:rsidRDefault="00A04281" w:rsidP="00EC28FA">
            <w:pPr>
              <w:pStyle w:val="1"/>
              <w:ind w:left="0" w:firstLine="0"/>
              <w:rPr>
                <w:i/>
                <w:szCs w:val="24"/>
              </w:rPr>
            </w:pPr>
            <w:r w:rsidRPr="002732FC">
              <w:rPr>
                <w:i/>
                <w:szCs w:val="24"/>
              </w:rPr>
              <w:t>Элементы автоматических установок пожаротушения.</w:t>
            </w:r>
          </w:p>
        </w:tc>
      </w:tr>
    </w:tbl>
    <w:p w:rsidR="00225990" w:rsidRDefault="00225990"/>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4281" w:rsidRDefault="00A04281"/>
    <w:p w:rsidR="00A05C58" w:rsidRDefault="00A05C58">
      <w:pPr>
        <w:sectPr w:rsidR="00A05C58">
          <w:pgSz w:w="11906" w:h="16838"/>
          <w:pgMar w:top="1134" w:right="850" w:bottom="1134" w:left="1701" w:header="708" w:footer="708" w:gutter="0"/>
          <w:cols w:space="708"/>
          <w:docGrid w:linePitch="360"/>
        </w:sectPr>
      </w:pPr>
    </w:p>
    <w:p w:rsidR="00A04281" w:rsidRPr="00A05C58" w:rsidRDefault="00A05C58" w:rsidP="00A05C58">
      <w:pPr>
        <w:jc w:val="center"/>
        <w:rPr>
          <w:rFonts w:ascii="Times New Roman" w:hAnsi="Times New Roman" w:cs="Times New Roman"/>
          <w:sz w:val="28"/>
          <w:szCs w:val="28"/>
        </w:rPr>
      </w:pPr>
      <w:r w:rsidRPr="00A05C58">
        <w:rPr>
          <w:rFonts w:ascii="Times New Roman" w:hAnsi="Times New Roman" w:cs="Times New Roman"/>
          <w:sz w:val="28"/>
          <w:szCs w:val="28"/>
        </w:rPr>
        <w:lastRenderedPageBreak/>
        <w:t>Развернутое руководство по соблюдению обязательных требований пожарной безопасности с конкретными примерами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119"/>
        <w:gridCol w:w="3402"/>
        <w:gridCol w:w="2976"/>
        <w:gridCol w:w="4820"/>
      </w:tblGrid>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 п/п</w:t>
            </w:r>
          </w:p>
        </w:tc>
        <w:tc>
          <w:tcPr>
            <w:tcW w:w="3119"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Типовое нарушение требований пожарной безопасности</w:t>
            </w:r>
          </w:p>
        </w:tc>
        <w:tc>
          <w:tcPr>
            <w:tcW w:w="3402"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Разъяснение возможных мероприятий по устранению</w:t>
            </w:r>
          </w:p>
        </w:tc>
        <w:tc>
          <w:tcPr>
            <w:tcW w:w="2976"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Причины возникновения типовых нарушений</w:t>
            </w:r>
          </w:p>
        </w:tc>
        <w:tc>
          <w:tcPr>
            <w:tcW w:w="4820"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Руководство по соблюдению обязательных требований</w:t>
            </w:r>
          </w:p>
        </w:tc>
      </w:tr>
      <w:tr w:rsidR="00A04281" w:rsidRPr="00047AAB" w:rsidTr="00EC28FA">
        <w:tc>
          <w:tcPr>
            <w:tcW w:w="15134" w:type="dxa"/>
            <w:gridSpan w:val="5"/>
          </w:tcPr>
          <w:p w:rsidR="00A04281" w:rsidRPr="00047AAB" w:rsidRDefault="00A04281" w:rsidP="00EC28FA">
            <w:pPr>
              <w:spacing w:after="0" w:line="240" w:lineRule="auto"/>
              <w:jc w:val="center"/>
              <w:rPr>
                <w:rFonts w:ascii="Times New Roman" w:eastAsia="Times New Roman" w:hAnsi="Times New Roman"/>
                <w:b/>
                <w:sz w:val="24"/>
                <w:szCs w:val="24"/>
              </w:rPr>
            </w:pPr>
            <w:r w:rsidRPr="00047AAB">
              <w:rPr>
                <w:rFonts w:ascii="Times New Roman" w:eastAsia="Times New Roman" w:hAnsi="Times New Roman"/>
                <w:b/>
                <w:sz w:val="24"/>
                <w:szCs w:val="24"/>
              </w:rPr>
              <w:t>Эвакуационные пути и выходы</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Несоответствие геометрических параметров эвакуационных путей и выходов установленным требованиям нормативных документов по пожарной безопасности (ширина, длина, и т.п.), а также количества эвакуационных выходов</w:t>
            </w:r>
          </w:p>
        </w:tc>
        <w:tc>
          <w:tcPr>
            <w:tcW w:w="3402"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Приведение геометрических параметров эвакуационных путей и выходов установленным требованиям.</w:t>
            </w:r>
          </w:p>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2. Проведение расчета по оценке пожарного риска </w:t>
            </w: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Высокий уровень издержек по соблюдению обязательного требования по сравнению с уровнем возможной ответственности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 Невозможность внесения изменений в конструктивные особенности здания</w:t>
            </w:r>
          </w:p>
        </w:tc>
        <w:tc>
          <w:tcPr>
            <w:tcW w:w="4820"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Привести эвакуационные пути и выходы в соответствие установленным требованиям.</w:t>
            </w:r>
          </w:p>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 Провести расчет по оценке пожарного риска при существующих геометрических параметрах и количестве по методикам, утвержденным МЧС России. При обеспечении допустимого уровня пожарного риска, установленного Техническим регламентом, допускается сохранить существующие параметры эвакуационных путей и выходов.</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Оборудование дверей эвакуационных выходов устройствами, препятствующими их открыванию изнутри без ключа</w:t>
            </w:r>
          </w:p>
        </w:tc>
        <w:tc>
          <w:tcPr>
            <w:tcW w:w="3402"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Запоры на дверях эвакуационных выходов должны обеспечивать возможность их свободного открывания изнутри без ключа </w:t>
            </w:r>
          </w:p>
          <w:p w:rsidR="00A04281" w:rsidRPr="00047AAB" w:rsidRDefault="00A04281" w:rsidP="00EC28FA">
            <w:pPr>
              <w:spacing w:after="0" w:line="240" w:lineRule="auto"/>
              <w:rPr>
                <w:rFonts w:ascii="Times New Roman" w:eastAsia="Times New Roman" w:hAnsi="Times New Roman"/>
                <w:sz w:val="24"/>
                <w:szCs w:val="24"/>
              </w:rPr>
            </w:pP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Защита имущества от внешних посягательств.</w:t>
            </w:r>
          </w:p>
        </w:tc>
        <w:tc>
          <w:tcPr>
            <w:tcW w:w="4820"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Необходимо оборудовать двери эвакуационных выходов запорами, открываемыми изнутри без использования ключа.</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Возможно оборудовать указанные двери электромагнитными замками, открывание которых при пожаре осуществляется автоматически при срабатывании системы автоматической пожарной сигнализации.</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3.</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Отделка путей эвакуации материалами, применение которых на путях эвакуации не допускается</w:t>
            </w:r>
          </w:p>
        </w:tc>
        <w:tc>
          <w:tcPr>
            <w:tcW w:w="3402"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 зависимости от класса функциональной пожарной опасности для отделки путей эвакуации необходимо применять материалы с определенным классом пожарной опасности</w:t>
            </w: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Необходимо выполнить отделку путей эвакуации в здании материалами классов пожарной опасности, соответствующих требованиям таблиц 3, 28 приложения к Техническому регламенту  </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4.</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устройств для самозакрывания дверей лестничных клеток, замена армированного остекления дверей лестничных клеток на обычное</w:t>
            </w:r>
          </w:p>
        </w:tc>
        <w:tc>
          <w:tcPr>
            <w:tcW w:w="3402"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Двери лестничных клеток должны быть оборудованы устройствами для самозакрывания и уплотнениями в притворах.</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Запрещается демонтировать данные устройства, а также эксплуатировать их в разобранном состоянии. </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Запрещается заменять армированное стекло обычным в остеклении дверей и фрамуг.</w:t>
            </w:r>
          </w:p>
          <w:p w:rsidR="00A04281" w:rsidRPr="00047AAB" w:rsidRDefault="00A04281" w:rsidP="00EC28FA">
            <w:pPr>
              <w:spacing w:after="0" w:line="240" w:lineRule="auto"/>
              <w:rPr>
                <w:rFonts w:ascii="Times New Roman" w:eastAsia="Times New Roman" w:hAnsi="Times New Roman"/>
                <w:sz w:val="24"/>
                <w:szCs w:val="24"/>
              </w:rPr>
            </w:pP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Необходимо оборудовать двери лестничных клеток устройствами для самозакрывания и уплотнениями в притворах.</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 случае, если остекление дверей предусмотрено в армированном исполнении, заменять армированные стекла возможно только на такие же армированные, либо необходимо заменить остекленную дверь на глухую.</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5.</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Установка на путях эвакуации подъемно-опускных, вращающихся или раздвижных дверей, турникетов.</w:t>
            </w:r>
          </w:p>
        </w:tc>
        <w:tc>
          <w:tcPr>
            <w:tcW w:w="3402"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На путях эвакуации не допускается устанавливать раздвижные и подъемно-опускные двери и ворота. </w:t>
            </w: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При устройстве таких дверей  необходимо предусмотреть возможность вручную открыть их изнутри и заблокировать в открытом состоянии.</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Вращающиеся двери и турникеты должны иметь технические решения, позволяющие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w:t>
            </w:r>
            <w:r w:rsidRPr="00047AAB">
              <w:rPr>
                <w:rFonts w:ascii="Times New Roman" w:eastAsia="Times New Roman" w:hAnsi="Times New Roman"/>
                <w:sz w:val="24"/>
                <w:szCs w:val="24"/>
              </w:rPr>
              <w:lastRenderedPageBreak/>
              <w:t>блокирования устройств.</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(подпункт «а» пункта 36 Правил противопожарного режима в РФ)</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6.</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Хранение на путях эвакуации и под лестничными маршами предметов, оборудования и т.п.</w:t>
            </w:r>
          </w:p>
        </w:tc>
        <w:tc>
          <w:tcPr>
            <w:tcW w:w="3402"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Запрещается:</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w:t>
            </w:r>
          </w:p>
          <w:p w:rsidR="00A04281" w:rsidRPr="00047AAB" w:rsidRDefault="00A04281" w:rsidP="00EC28FA">
            <w:pPr>
              <w:autoSpaceDE w:val="0"/>
              <w:autoSpaceDN w:val="0"/>
              <w:adjustRightInd w:val="0"/>
              <w:spacing w:after="0" w:line="240" w:lineRule="auto"/>
              <w:ind w:firstLine="540"/>
              <w:jc w:val="both"/>
              <w:rPr>
                <w:rFonts w:ascii="Times New Roman" w:eastAsia="Times New Roman" w:hAnsi="Times New Roman"/>
                <w:sz w:val="24"/>
                <w:szCs w:val="24"/>
              </w:rPr>
            </w:pPr>
            <w:r w:rsidRPr="00047AAB">
              <w:rPr>
                <w:rFonts w:ascii="Times New Roman" w:eastAsia="Times New Roman" w:hAnsi="Times New Roman"/>
                <w:sz w:val="24"/>
                <w:szCs w:val="24"/>
              </w:rPr>
              <w:t>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A04281" w:rsidRPr="00047AAB" w:rsidRDefault="00A04281" w:rsidP="00EC28FA">
            <w:pPr>
              <w:spacing w:after="0" w:line="240" w:lineRule="auto"/>
              <w:rPr>
                <w:rFonts w:ascii="Times New Roman" w:eastAsia="Times New Roman" w:hAnsi="Times New Roman"/>
                <w:sz w:val="24"/>
                <w:szCs w:val="24"/>
              </w:rPr>
            </w:pP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Пренебрежительное отношение к требованиям пожарной безопасности.</w:t>
            </w:r>
          </w:p>
        </w:tc>
        <w:tc>
          <w:tcPr>
            <w:tcW w:w="4820"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На эвакуационных путях и выходах (в том числе в проходах, коридорах, тамбурах, галереях, лифтовых холлах, лестничных площадках, маршах лестниц, дверях, эвакуационных люках) не должны размещаться какие либо предметы, оборудование и т.п.</w:t>
            </w:r>
          </w:p>
          <w:p w:rsidR="00A04281" w:rsidRPr="00047AAB" w:rsidRDefault="00A04281" w:rsidP="00EC28FA">
            <w:pPr>
              <w:spacing w:after="0" w:line="240" w:lineRule="auto"/>
              <w:rPr>
                <w:rFonts w:ascii="Times New Roman" w:eastAsia="Times New Roman" w:hAnsi="Times New Roman"/>
                <w:sz w:val="24"/>
                <w:szCs w:val="24"/>
              </w:rPr>
            </w:pP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7.</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Устройство на путях эвакуации перепадов высот пола менее 45 см, не оборудованных пандусом или не менее чем 3 ступенями</w:t>
            </w:r>
          </w:p>
        </w:tc>
        <w:tc>
          <w:tcPr>
            <w:tcW w:w="3402"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 допускается устраивать на путях эвакуации перепады высот пола менее 45 см, не оборудованных пандусом с уклоном не более чем 1:6 или не менее чем 3 ступенями</w:t>
            </w: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w:t>
            </w:r>
            <w:r w:rsidRPr="00047AAB">
              <w:rPr>
                <w:rFonts w:ascii="Times New Roman" w:eastAsia="Times New Roman" w:hAnsi="Times New Roman"/>
                <w:sz w:val="24"/>
                <w:szCs w:val="24"/>
              </w:rPr>
              <w:lastRenderedPageBreak/>
              <w:t>защиты</w:t>
            </w:r>
          </w:p>
        </w:tc>
        <w:tc>
          <w:tcPr>
            <w:tcW w:w="4820"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В соответствии с частью 1 статьи 6 Технического регламента:</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Оборудовать на всю ширину перепады высот пола менее 45 см пандусом с уклоном не более чем 1:6 или не менее чем 3 ступенями.</w:t>
            </w:r>
          </w:p>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2. Провести расчет по оценке пожарного риска с учетом наличия перепада высот пола по методикам, утвержденным МЧС России. При обеспечении допустимого уровня пожарного риска, установленного Техническим регламентом, допускается сохранить существующие параметры эвакуационных путей и выходов.</w:t>
            </w:r>
          </w:p>
        </w:tc>
      </w:tr>
      <w:tr w:rsidR="00A04281" w:rsidRPr="00047AAB" w:rsidTr="00EC28FA">
        <w:tc>
          <w:tcPr>
            <w:tcW w:w="15134" w:type="dxa"/>
            <w:gridSpan w:val="5"/>
          </w:tcPr>
          <w:p w:rsidR="00A04281" w:rsidRPr="00047AAB" w:rsidRDefault="00A04281" w:rsidP="00EC28FA">
            <w:pPr>
              <w:spacing w:after="0" w:line="240" w:lineRule="auto"/>
              <w:jc w:val="center"/>
              <w:rPr>
                <w:rFonts w:ascii="Times New Roman" w:eastAsia="Times New Roman" w:hAnsi="Times New Roman"/>
                <w:b/>
                <w:sz w:val="24"/>
                <w:szCs w:val="24"/>
              </w:rPr>
            </w:pPr>
            <w:r w:rsidRPr="00047AAB">
              <w:rPr>
                <w:rFonts w:ascii="Times New Roman" w:eastAsia="Times New Roman" w:hAnsi="Times New Roman"/>
                <w:b/>
                <w:sz w:val="24"/>
                <w:szCs w:val="24"/>
              </w:rPr>
              <w:lastRenderedPageBreak/>
              <w:t>Средства противопожарной защиты зданий и сооружений</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8.</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(неисправность) систем вытяжной противодымной вентиляции из помещений</w:t>
            </w:r>
          </w:p>
        </w:tc>
        <w:tc>
          <w:tcPr>
            <w:tcW w:w="3402" w:type="dxa"/>
          </w:tcPr>
          <w:p w:rsidR="00A04281" w:rsidRPr="00047AAB" w:rsidRDefault="00A04281" w:rsidP="00EC28FA">
            <w:pPr>
              <w:autoSpaceDE w:val="0"/>
              <w:autoSpaceDN w:val="0"/>
              <w:adjustRightInd w:val="0"/>
              <w:spacing w:after="0" w:line="240" w:lineRule="auto"/>
              <w:ind w:firstLine="540"/>
              <w:jc w:val="both"/>
              <w:rPr>
                <w:rFonts w:ascii="Times New Roman" w:eastAsia="Times New Roman" w:hAnsi="Times New Roman"/>
                <w:sz w:val="24"/>
                <w:szCs w:val="24"/>
              </w:rPr>
            </w:pPr>
            <w:r w:rsidRPr="00047AAB">
              <w:rPr>
                <w:rFonts w:ascii="Times New Roman" w:eastAsia="Times New Roman" w:hAnsi="Times New Roman"/>
                <w:sz w:val="24"/>
                <w:szCs w:val="24"/>
              </w:rPr>
              <w:t>Из помещений, предусмотренных  п. 7.2 Свода правил СП 7.13130.2013, следует предусматривать удаление продуктов горения при пожаре системами вытяжной противодымной вентиляции</w:t>
            </w:r>
          </w:p>
          <w:p w:rsidR="00A04281" w:rsidRPr="00047AAB" w:rsidRDefault="00A04281" w:rsidP="00EC28FA">
            <w:pPr>
              <w:spacing w:after="0" w:line="240" w:lineRule="auto"/>
              <w:rPr>
                <w:rFonts w:ascii="Times New Roman" w:eastAsia="Times New Roman" w:hAnsi="Times New Roman"/>
                <w:sz w:val="24"/>
                <w:szCs w:val="24"/>
              </w:rPr>
            </w:pP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tc>
        <w:tc>
          <w:tcPr>
            <w:tcW w:w="4820"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Предусмотреть естественное проветривание помещений при пожаре согласно требованиям СП 7.13130.2013.</w:t>
            </w:r>
          </w:p>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 Оборудовать помещения вытяжной противодымной вентиляцией.</w:t>
            </w:r>
          </w:p>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3. Провести расчет по оценке пожарного риска, учитывая отсутствие систем вытяжной противодымной вентиляции из помещений, по методикам, утвержденным МЧС России. При обеспечении допустимого уровня пожарного риска, установленного Техническим регламентом, допускается не оборудовать здание системами вытяжной противодымной вентиляции.</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9.</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Отсутствие (неисправность) автоматической установки пожаротушения </w:t>
            </w:r>
          </w:p>
        </w:tc>
        <w:tc>
          <w:tcPr>
            <w:tcW w:w="3402"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Здания, сооружеения и помещения, перечисленные в приложении А Свода правил </w:t>
            </w:r>
            <w:r w:rsidRPr="00047AAB">
              <w:rPr>
                <w:rFonts w:ascii="Times New Roman" w:eastAsia="Times New Roman" w:hAnsi="Times New Roman"/>
                <w:sz w:val="24"/>
                <w:szCs w:val="24"/>
              </w:rPr>
              <w:lastRenderedPageBreak/>
              <w:t>СП 5.13130.2009, подлежат оборудованию автоматическими установками пожаротушения</w:t>
            </w: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Высокий уровень издержек по соблюдению обязательного требования </w:t>
            </w:r>
            <w:r w:rsidRPr="00047AAB">
              <w:rPr>
                <w:rFonts w:ascii="Times New Roman" w:eastAsia="Times New Roman" w:hAnsi="Times New Roman"/>
                <w:sz w:val="24"/>
                <w:szCs w:val="24"/>
              </w:rPr>
              <w:lastRenderedPageBreak/>
              <w:t>по сравнению с уровнем возможной ответственности</w:t>
            </w:r>
          </w:p>
        </w:tc>
        <w:tc>
          <w:tcPr>
            <w:tcW w:w="4820"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В соответствии с частью 1 статьи 6 Федерального закона от 22 июля 2008 года № 123-ФЗ «Технический регламент о </w:t>
            </w:r>
            <w:r w:rsidRPr="00047AAB">
              <w:rPr>
                <w:rFonts w:ascii="Times New Roman" w:eastAsia="Times New Roman" w:hAnsi="Times New Roman"/>
                <w:sz w:val="24"/>
                <w:szCs w:val="24"/>
              </w:rPr>
              <w:lastRenderedPageBreak/>
              <w:t>требованиях пожарной безопасности» (далее – Технический регламент):</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Оборудовать здание автоматической установкой пожаротушения согласно требованиям СП 5.13130.2009.</w:t>
            </w:r>
          </w:p>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 Провести расчет по оценке пожарного риска, учитывая отсутствие систем пожаротушения, по методикам, утвержденным МЧС России. При обеспечении допустимого уровня пожарного риска, установленного Техническим регламентом, допускается не оборудовать здание системой пожаротушения.</w:t>
            </w:r>
          </w:p>
        </w:tc>
      </w:tr>
      <w:tr w:rsidR="00A04281" w:rsidRPr="00047AAB" w:rsidTr="00EC28FA">
        <w:tc>
          <w:tcPr>
            <w:tcW w:w="15134" w:type="dxa"/>
            <w:gridSpan w:val="5"/>
          </w:tcPr>
          <w:p w:rsidR="00A04281" w:rsidRPr="00047AAB" w:rsidRDefault="00A04281" w:rsidP="00EC28FA">
            <w:pPr>
              <w:spacing w:after="0" w:line="240" w:lineRule="auto"/>
              <w:jc w:val="center"/>
              <w:rPr>
                <w:rFonts w:ascii="Times New Roman" w:eastAsia="Times New Roman" w:hAnsi="Times New Roman"/>
                <w:b/>
                <w:sz w:val="24"/>
                <w:szCs w:val="24"/>
              </w:rPr>
            </w:pPr>
            <w:r w:rsidRPr="00047AAB">
              <w:rPr>
                <w:rFonts w:ascii="Times New Roman" w:eastAsia="Times New Roman" w:hAnsi="Times New Roman"/>
                <w:b/>
                <w:sz w:val="24"/>
                <w:szCs w:val="24"/>
              </w:rPr>
              <w:lastRenderedPageBreak/>
              <w:t>Предотвращение распространения пожара</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10.</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Помещения различного класса функциональной пожарной опасности не разделены ограждающими конструкциями с нормируемым пределом огнестойкости</w:t>
            </w:r>
          </w:p>
        </w:tc>
        <w:tc>
          <w:tcPr>
            <w:tcW w:w="3402"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p w:rsidR="00A04281" w:rsidRPr="00047AAB" w:rsidRDefault="00A04281" w:rsidP="00EC28FA">
            <w:pPr>
              <w:spacing w:after="0" w:line="240" w:lineRule="auto"/>
              <w:rPr>
                <w:rFonts w:ascii="Times New Roman" w:eastAsia="Times New Roman" w:hAnsi="Times New Roman"/>
                <w:sz w:val="24"/>
                <w:szCs w:val="24"/>
              </w:rPr>
            </w:pP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tc>
        <w:tc>
          <w:tcPr>
            <w:tcW w:w="4820"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В соответствии с требованиями части 1 статьи 88 Технического регламента</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необходимо разделить ограждающими конструкциями с нормируемыми пределами огнестойкости и классами конструктивной пожарной опасности или противопожарными преградами части зданий, сооружений, пожарных отсеков, а также помещения различных классов функциональной пожарной опасности должны быть разделены между собой </w:t>
            </w:r>
          </w:p>
          <w:p w:rsidR="00A04281" w:rsidRPr="00047AAB" w:rsidRDefault="00A04281" w:rsidP="00EC28FA">
            <w:pPr>
              <w:spacing w:after="0" w:line="240" w:lineRule="auto"/>
              <w:rPr>
                <w:rFonts w:ascii="Times New Roman" w:eastAsia="Times New Roman" w:hAnsi="Times New Roman"/>
                <w:sz w:val="24"/>
                <w:szCs w:val="24"/>
              </w:rPr>
            </w:pP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11.</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Несоответствие пределов огнестойкости элементов </w:t>
            </w:r>
            <w:r w:rsidRPr="00047AAB">
              <w:rPr>
                <w:rFonts w:ascii="Times New Roman" w:eastAsia="Times New Roman" w:hAnsi="Times New Roman"/>
                <w:sz w:val="24"/>
                <w:szCs w:val="24"/>
              </w:rPr>
              <w:lastRenderedPageBreak/>
              <w:t>заполнения проемов в противопожарных преградах</w:t>
            </w:r>
          </w:p>
        </w:tc>
        <w:tc>
          <w:tcPr>
            <w:tcW w:w="3402"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Элементы заполнения проемов в противопожарных </w:t>
            </w:r>
            <w:r w:rsidRPr="00047AAB">
              <w:rPr>
                <w:rFonts w:ascii="Times New Roman" w:eastAsia="Times New Roman" w:hAnsi="Times New Roman"/>
                <w:sz w:val="24"/>
                <w:szCs w:val="24"/>
              </w:rPr>
              <w:lastRenderedPageBreak/>
              <w:t>преградах должны иметь предел огнестойкости соответствующий типу противопожарной преграды согласно таблице 23 приложения к Техническому регламенту</w:t>
            </w: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Неосведомленность о данном требовании </w:t>
            </w:r>
            <w:r w:rsidRPr="00047AAB">
              <w:rPr>
                <w:rFonts w:ascii="Times New Roman" w:eastAsia="Times New Roman" w:hAnsi="Times New Roman"/>
                <w:sz w:val="24"/>
                <w:szCs w:val="24"/>
              </w:rPr>
              <w:lastRenderedPageBreak/>
              <w:t>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Выполнить элементы заполнения проемов в противопожарных преградах с пределом </w:t>
            </w:r>
            <w:r w:rsidRPr="00047AAB">
              <w:rPr>
                <w:rFonts w:ascii="Times New Roman" w:eastAsia="Times New Roman" w:hAnsi="Times New Roman"/>
                <w:sz w:val="24"/>
                <w:szCs w:val="24"/>
              </w:rPr>
              <w:lastRenderedPageBreak/>
              <w:t>огнестойкости, соответствующим типу противопожарной преграды согласно таблице 23 приложения к Техническому регламенту.</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12.</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устройств для самозакрывания противопожарных дверей (ворот)</w:t>
            </w:r>
          </w:p>
        </w:tc>
        <w:tc>
          <w:tcPr>
            <w:tcW w:w="3402"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0"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Необходимо оборудовать противопожарные двери и ворота устройствами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A04281" w:rsidRPr="00047AAB" w:rsidRDefault="00A04281" w:rsidP="00EC28FA">
            <w:pPr>
              <w:spacing w:after="0" w:line="240" w:lineRule="auto"/>
              <w:rPr>
                <w:rFonts w:ascii="Times New Roman" w:eastAsia="Times New Roman" w:hAnsi="Times New Roman"/>
                <w:sz w:val="24"/>
                <w:szCs w:val="24"/>
              </w:rPr>
            </w:pP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13.</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 организовано проведение проверки работоспособности противопожарных дверей с составлением акта проверки</w:t>
            </w:r>
          </w:p>
        </w:tc>
        <w:tc>
          <w:tcPr>
            <w:tcW w:w="3402"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Противопожарные двери должны находиться в исправном состоянии. Ежеквартально необходимо проводить проверку работоспособности с составлением соответствующего акта.</w:t>
            </w: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Отсутствие в нормативных документах по пожарной безопасности сведений ро порядке </w:t>
            </w:r>
            <w:r w:rsidRPr="00047AAB">
              <w:rPr>
                <w:rFonts w:ascii="Times New Roman" w:eastAsia="Times New Roman" w:hAnsi="Times New Roman"/>
                <w:sz w:val="24"/>
                <w:szCs w:val="24"/>
              </w:rPr>
              <w:lastRenderedPageBreak/>
              <w:t>проведения указанного мероприятия.</w:t>
            </w:r>
          </w:p>
        </w:tc>
        <w:tc>
          <w:tcPr>
            <w:tcW w:w="4820" w:type="dxa"/>
          </w:tcPr>
          <w:p w:rsidR="00A04281" w:rsidRPr="00047AAB" w:rsidRDefault="00A04281" w:rsidP="00EC28FA">
            <w:pPr>
              <w:autoSpaceDE w:val="0"/>
              <w:autoSpaceDN w:val="0"/>
              <w:adjustRightInd w:val="0"/>
              <w:spacing w:after="0" w:line="240" w:lineRule="auto"/>
              <w:ind w:firstLine="540"/>
              <w:jc w:val="both"/>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Руководитель организации обязан обеспечить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w:t>
            </w:r>
            <w:r w:rsidRPr="00047AAB">
              <w:rPr>
                <w:rFonts w:ascii="Times New Roman" w:eastAsia="Times New Roman" w:hAnsi="Times New Roman"/>
                <w:sz w:val="24"/>
                <w:szCs w:val="24"/>
              </w:rPr>
              <w:lastRenderedPageBreak/>
              <w:t>организовать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rsidR="00A04281" w:rsidRPr="00047AAB" w:rsidRDefault="00A04281" w:rsidP="00EC28FA">
            <w:pPr>
              <w:spacing w:after="0" w:line="240" w:lineRule="auto"/>
              <w:rPr>
                <w:rFonts w:ascii="Times New Roman" w:eastAsia="Times New Roman" w:hAnsi="Times New Roman"/>
                <w:sz w:val="24"/>
                <w:szCs w:val="24"/>
              </w:rPr>
            </w:pP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14.</w:t>
            </w:r>
          </w:p>
        </w:tc>
        <w:tc>
          <w:tcPr>
            <w:tcW w:w="311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Несоответствие противопожарных расстояний между зданиями (сооружениями) требованиям нормативных документов по пожарной безопасности</w:t>
            </w:r>
          </w:p>
        </w:tc>
        <w:tc>
          <w:tcPr>
            <w:tcW w:w="3402"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w:t>
            </w:r>
          </w:p>
          <w:p w:rsidR="00A04281" w:rsidRPr="00047AAB" w:rsidRDefault="00A04281" w:rsidP="00EC28FA">
            <w:pPr>
              <w:spacing w:after="0" w:line="240" w:lineRule="auto"/>
              <w:rPr>
                <w:rFonts w:ascii="Times New Roman" w:eastAsia="Times New Roman" w:hAnsi="Times New Roman"/>
                <w:sz w:val="24"/>
                <w:szCs w:val="24"/>
              </w:rPr>
            </w:pP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EC28FA">
            <w:pPr>
              <w:spacing w:after="0" w:line="240" w:lineRule="auto"/>
              <w:rPr>
                <w:rFonts w:ascii="Times New Roman" w:eastAsia="Times New Roman" w:hAnsi="Times New Roman"/>
                <w:sz w:val="24"/>
                <w:szCs w:val="24"/>
              </w:rPr>
            </w:pPr>
          </w:p>
        </w:tc>
        <w:tc>
          <w:tcPr>
            <w:tcW w:w="4820"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 Противопожарные расстояния предусмотреть в соответствии с требованиями Технического регламента и Свода правил СП 4.13130.2013.</w:t>
            </w:r>
          </w:p>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ИЛИ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 Выполнить иные мероприятия, направленные на предотвращение распространения пожара между зданиями (сооружениями): возможен выбор иных противопожарных преград или их комбинаций в соответстьвии со статьей 37 Технического регламента.</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 </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15.</w:t>
            </w:r>
          </w:p>
        </w:tc>
        <w:tc>
          <w:tcPr>
            <w:tcW w:w="3119"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Отсутствие тамбур-шлюзов с подпором воздуха при пожаре в противопожарных преградах, отделяющих помещения категорий А и Б от помещений других категорий, коридоров, лестничных клеток и лифтовых холлов</w:t>
            </w:r>
          </w:p>
        </w:tc>
        <w:tc>
          <w:tcPr>
            <w:tcW w:w="3402"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w:t>
            </w:r>
          </w:p>
          <w:p w:rsidR="00A04281" w:rsidRPr="00047AAB" w:rsidRDefault="00A04281" w:rsidP="00EC28FA">
            <w:pPr>
              <w:spacing w:after="0" w:line="240" w:lineRule="auto"/>
              <w:rPr>
                <w:rFonts w:ascii="Times New Roman" w:eastAsia="Times New Roman" w:hAnsi="Times New Roman"/>
                <w:sz w:val="24"/>
                <w:szCs w:val="24"/>
              </w:rPr>
            </w:pP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EC28FA">
            <w:pPr>
              <w:spacing w:after="0" w:line="240" w:lineRule="auto"/>
              <w:rPr>
                <w:rFonts w:ascii="Times New Roman" w:eastAsia="Times New Roman" w:hAnsi="Times New Roman"/>
                <w:sz w:val="24"/>
                <w:szCs w:val="24"/>
              </w:rPr>
            </w:pPr>
          </w:p>
        </w:tc>
        <w:tc>
          <w:tcPr>
            <w:tcW w:w="4820"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Необходимо выполнить тамбур-шлюзы с подпором воздуха при пожаре в противопожарных преградах, отделяющих помещения категорий А и Б от помещений других категорий, коридоров, лестничных клеток и лифтовых холлов.</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w:t>
            </w:r>
            <w:r w:rsidRPr="00047AAB">
              <w:rPr>
                <w:rFonts w:ascii="Times New Roman" w:eastAsia="Times New Roman" w:hAnsi="Times New Roman"/>
                <w:sz w:val="24"/>
                <w:szCs w:val="24"/>
              </w:rPr>
              <w:lastRenderedPageBreak/>
              <w:t>помещений, следует предусмотреть комплекс мероприятий по предотвращению распространения пожара на смежные этажи и в смежные помещения</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16.</w:t>
            </w:r>
          </w:p>
        </w:tc>
        <w:tc>
          <w:tcPr>
            <w:tcW w:w="3119"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Отсутствие в подземных этажах зданий и сооружений при входе в лифт тамбур-шлюзов 1-го типа с подпором воздуха при пожаре.</w:t>
            </w:r>
          </w:p>
        </w:tc>
        <w:tc>
          <w:tcPr>
            <w:tcW w:w="3402"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A04281" w:rsidRPr="00047AAB" w:rsidRDefault="00A04281" w:rsidP="00EC28FA">
            <w:pPr>
              <w:spacing w:after="0" w:line="240" w:lineRule="auto"/>
              <w:rPr>
                <w:rFonts w:ascii="Times New Roman" w:eastAsia="Times New Roman" w:hAnsi="Times New Roman"/>
                <w:sz w:val="24"/>
                <w:szCs w:val="24"/>
              </w:rPr>
            </w:pP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EC28FA">
            <w:pPr>
              <w:spacing w:after="0" w:line="240" w:lineRule="auto"/>
              <w:rPr>
                <w:rFonts w:ascii="Times New Roman" w:eastAsia="Times New Roman" w:hAnsi="Times New Roman"/>
                <w:sz w:val="24"/>
                <w:szCs w:val="24"/>
              </w:rPr>
            </w:pPr>
          </w:p>
        </w:tc>
        <w:tc>
          <w:tcPr>
            <w:tcW w:w="4820"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В подземных этажах зданий и сооружений при входе в лифт необходимо выполнить тамбур-шлюзы 1-го типа с избыточным давлением воздуха при пожаре.</w:t>
            </w:r>
          </w:p>
          <w:p w:rsidR="00A04281" w:rsidRPr="00047AAB" w:rsidRDefault="00A04281" w:rsidP="00EC28FA">
            <w:pPr>
              <w:spacing w:after="0" w:line="240" w:lineRule="auto"/>
              <w:rPr>
                <w:rFonts w:ascii="Times New Roman" w:eastAsia="Times New Roman" w:hAnsi="Times New Roman"/>
                <w:sz w:val="24"/>
                <w:szCs w:val="24"/>
              </w:rPr>
            </w:pPr>
          </w:p>
        </w:tc>
      </w:tr>
      <w:tr w:rsidR="00A04281" w:rsidRPr="00047AAB" w:rsidTr="00EC28FA">
        <w:tc>
          <w:tcPr>
            <w:tcW w:w="15134" w:type="dxa"/>
            <w:gridSpan w:val="5"/>
          </w:tcPr>
          <w:p w:rsidR="00A04281" w:rsidRPr="00047AAB" w:rsidRDefault="00A04281" w:rsidP="00EC28FA">
            <w:pPr>
              <w:spacing w:after="0" w:line="240" w:lineRule="auto"/>
              <w:jc w:val="center"/>
              <w:rPr>
                <w:rFonts w:ascii="Times New Roman" w:eastAsia="Times New Roman" w:hAnsi="Times New Roman"/>
                <w:b/>
                <w:sz w:val="24"/>
                <w:szCs w:val="24"/>
              </w:rPr>
            </w:pPr>
            <w:r w:rsidRPr="00047AAB">
              <w:rPr>
                <w:rFonts w:ascii="Times New Roman" w:eastAsia="Times New Roman" w:hAnsi="Times New Roman"/>
                <w:b/>
                <w:sz w:val="24"/>
                <w:szCs w:val="24"/>
              </w:rPr>
              <w:t>Общие нарушения</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17.</w:t>
            </w:r>
          </w:p>
        </w:tc>
        <w:tc>
          <w:tcPr>
            <w:tcW w:w="3119"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Не разработаны специальные технические условия для зданий, сооружений, для которых отсутствуют нормативные требования пожарной безопасности.</w:t>
            </w:r>
          </w:p>
          <w:p w:rsidR="00A04281" w:rsidRPr="00047AAB" w:rsidRDefault="00A04281" w:rsidP="00EC28FA">
            <w:pPr>
              <w:spacing w:after="0" w:line="240" w:lineRule="auto"/>
              <w:rPr>
                <w:rFonts w:ascii="Times New Roman" w:eastAsia="Times New Roman" w:hAnsi="Times New Roman"/>
                <w:sz w:val="24"/>
                <w:szCs w:val="24"/>
              </w:rPr>
            </w:pPr>
          </w:p>
        </w:tc>
        <w:tc>
          <w:tcPr>
            <w:tcW w:w="3402"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Для зданий, сооружений, для которых отсутствуют нормативные требования пожарной безопасности, на основе требований Технического регламента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A04281" w:rsidRPr="00047AAB" w:rsidRDefault="00A04281" w:rsidP="00EC28FA">
            <w:pPr>
              <w:spacing w:after="0" w:line="240" w:lineRule="auto"/>
              <w:rPr>
                <w:rFonts w:ascii="Times New Roman" w:eastAsia="Times New Roman" w:hAnsi="Times New Roman"/>
                <w:sz w:val="24"/>
                <w:szCs w:val="24"/>
              </w:rPr>
            </w:pPr>
          </w:p>
        </w:tc>
        <w:tc>
          <w:tcPr>
            <w:tcW w:w="297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rsidR="00A04281" w:rsidRPr="00047AAB" w:rsidRDefault="00A04281" w:rsidP="00EC28FA">
            <w:pPr>
              <w:spacing w:after="0" w:line="240" w:lineRule="auto"/>
              <w:rPr>
                <w:rFonts w:ascii="Times New Roman" w:eastAsia="Times New Roman" w:hAnsi="Times New Roman"/>
                <w:sz w:val="24"/>
                <w:szCs w:val="24"/>
              </w:rPr>
            </w:pPr>
          </w:p>
        </w:tc>
        <w:tc>
          <w:tcPr>
            <w:tcW w:w="4820"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Для зданий, сооружений, для которых отсутствуют нормативные требования пожарной безопасности, на основе требований Технического регламента необходимо разработать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 и выполнить указанный  комплекс мероприятий.</w:t>
            </w:r>
          </w:p>
          <w:p w:rsidR="00A04281" w:rsidRPr="00047AAB" w:rsidRDefault="00A04281" w:rsidP="00EC28FA">
            <w:pPr>
              <w:spacing w:after="0" w:line="240" w:lineRule="auto"/>
              <w:rPr>
                <w:rFonts w:ascii="Times New Roman" w:eastAsia="Times New Roman" w:hAnsi="Times New Roman"/>
                <w:sz w:val="24"/>
                <w:szCs w:val="24"/>
              </w:rPr>
            </w:pPr>
          </w:p>
        </w:tc>
      </w:tr>
    </w:tbl>
    <w:p w:rsidR="00A04281" w:rsidRDefault="00A04281" w:rsidP="00A04281">
      <w:pPr>
        <w:pStyle w:val="a4"/>
        <w:ind w:left="1065"/>
        <w:rPr>
          <w:rFonts w:ascii="Times New Roman" w:hAnsi="Times New Roman"/>
          <w:sz w:val="28"/>
          <w:szCs w:val="28"/>
        </w:rPr>
      </w:pPr>
    </w:p>
    <w:p w:rsidR="00A04281" w:rsidRDefault="00A04281" w:rsidP="00A04281">
      <w:pPr>
        <w:pStyle w:val="a4"/>
        <w:ind w:left="1065"/>
        <w:rPr>
          <w:rFonts w:ascii="Times New Roman" w:hAnsi="Times New Roman"/>
          <w:sz w:val="28"/>
          <w:szCs w:val="28"/>
        </w:rPr>
      </w:pPr>
    </w:p>
    <w:p w:rsidR="00A04281" w:rsidRDefault="00A04281" w:rsidP="00A04281">
      <w:pPr>
        <w:pStyle w:val="a4"/>
        <w:ind w:left="1065"/>
        <w:rPr>
          <w:rFonts w:ascii="Times New Roman" w:hAnsi="Times New Roman"/>
          <w:sz w:val="28"/>
          <w:szCs w:val="28"/>
        </w:rPr>
      </w:pPr>
    </w:p>
    <w:p w:rsidR="00A04281" w:rsidRDefault="00A04281" w:rsidP="00A04281">
      <w:pPr>
        <w:pStyle w:val="a4"/>
        <w:numPr>
          <w:ilvl w:val="0"/>
          <w:numId w:val="4"/>
        </w:numPr>
        <w:jc w:val="center"/>
        <w:rPr>
          <w:rFonts w:ascii="Times New Roman" w:hAnsi="Times New Roman"/>
          <w:sz w:val="28"/>
          <w:szCs w:val="28"/>
        </w:rPr>
      </w:pPr>
      <w:r w:rsidRPr="00CE5052">
        <w:rPr>
          <w:rFonts w:ascii="Times New Roman" w:hAnsi="Times New Roman"/>
          <w:sz w:val="28"/>
          <w:szCs w:val="28"/>
        </w:rPr>
        <w:t>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w:t>
      </w:r>
    </w:p>
    <w:p w:rsidR="00A04281" w:rsidRDefault="00A04281" w:rsidP="00A04281">
      <w:pPr>
        <w:pStyle w:val="a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3969"/>
        <w:gridCol w:w="2268"/>
        <w:gridCol w:w="3544"/>
      </w:tblGrid>
      <w:tr w:rsidR="00A04281" w:rsidRPr="00047AAB" w:rsidTr="00EC28FA">
        <w:tc>
          <w:tcPr>
            <w:tcW w:w="14709" w:type="dxa"/>
            <w:gridSpan w:val="5"/>
            <w:tcBorders>
              <w:top w:val="nil"/>
              <w:left w:val="nil"/>
              <w:right w:val="nil"/>
            </w:tcBorders>
          </w:tcPr>
          <w:p w:rsidR="00A04281" w:rsidRPr="00047AAB" w:rsidRDefault="00A04281" w:rsidP="00EC28FA">
            <w:pPr>
              <w:spacing w:after="0" w:line="240" w:lineRule="auto"/>
              <w:jc w:val="center"/>
              <w:rPr>
                <w:rFonts w:ascii="Times New Roman" w:eastAsia="Times New Roman" w:hAnsi="Times New Roman"/>
                <w:sz w:val="24"/>
                <w:szCs w:val="24"/>
              </w:rPr>
            </w:pP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 п/п</w:t>
            </w:r>
          </w:p>
        </w:tc>
        <w:tc>
          <w:tcPr>
            <w:tcW w:w="4111"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Типовое нарушение лицензионных требований</w:t>
            </w:r>
          </w:p>
        </w:tc>
        <w:tc>
          <w:tcPr>
            <w:tcW w:w="3969"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Разъяснение возможных мероприятий по устранению</w:t>
            </w:r>
          </w:p>
        </w:tc>
        <w:tc>
          <w:tcPr>
            <w:tcW w:w="2268"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Причины возникновения типовых нарушений</w:t>
            </w:r>
          </w:p>
        </w:tc>
        <w:tc>
          <w:tcPr>
            <w:tcW w:w="3544"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Руководство по соблюдению обязательных требований</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у лицензиата оборудования, инструмента, технических средств, в том числе средств измерения, принадлежащих ему на праве собственности или ином законном основании, соответствующих установленным требованиям и необходимых для выполнения работ и оказания услуг</w:t>
            </w:r>
          </w:p>
          <w:p w:rsidR="00A04281" w:rsidRPr="00047AAB" w:rsidRDefault="00A04281" w:rsidP="00EC28FA">
            <w:pPr>
              <w:spacing w:after="0" w:line="240" w:lineRule="auto"/>
              <w:rPr>
                <w:rFonts w:ascii="Times New Roman" w:eastAsia="Times New Roman" w:hAnsi="Times New Roman"/>
                <w:sz w:val="24"/>
                <w:szCs w:val="24"/>
              </w:rPr>
            </w:pPr>
          </w:p>
        </w:tc>
        <w:tc>
          <w:tcPr>
            <w:tcW w:w="396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У лицензиата в наличии должно находится оборудование, инструмент, технические средства, в том числе средства измерения, принадлежащие ему на праве собственности или ином законном основании, соответствующие установленным требованиям и необходимые для выполнения работ и оказания услуг</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Неясность (неоднозначность) трактовки обязательного требования.</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Отсутствует утвержденный перечень необходимого оборудования, инструмента, технических средств, в том числе средств измерения.</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Приобрести в собственность (взять в аренду) оборудование, инструмент, технические средства, в том числе средства измерения, необходимые для выполнения работ (оказания услуг), указанных в лицензии.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Средства измерения должны иметь документы, подтверждающие их соответствие установленным требованиям (свидетельства о поверке, паспорта на приборы с отметками о поверках)</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2.</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Отсутствие в штате у лицензиата работников, заключивших с ним трудовые договоры, имеющих профессиональное техническое образование (профессиональную подготовку) и минимальный стаж работы (не менее чем у 50 процентов </w:t>
            </w:r>
            <w:r w:rsidRPr="00047AAB">
              <w:rPr>
                <w:rFonts w:ascii="Times New Roman" w:eastAsia="Times New Roman" w:hAnsi="Times New Roman"/>
                <w:sz w:val="24"/>
                <w:szCs w:val="24"/>
              </w:rPr>
              <w:lastRenderedPageBreak/>
              <w:t>работников) в области лицензируемой деятельности, составляющий 3 года, - для юридического лица</w:t>
            </w:r>
          </w:p>
          <w:p w:rsidR="00A04281" w:rsidRPr="00047AAB" w:rsidRDefault="00A04281" w:rsidP="00EC28FA">
            <w:pPr>
              <w:spacing w:after="0" w:line="240" w:lineRule="auto"/>
              <w:rPr>
                <w:rFonts w:ascii="Times New Roman" w:eastAsia="Times New Roman" w:hAnsi="Times New Roman"/>
                <w:sz w:val="24"/>
                <w:szCs w:val="24"/>
              </w:rPr>
            </w:pPr>
          </w:p>
        </w:tc>
        <w:tc>
          <w:tcPr>
            <w:tcW w:w="3969"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color w:val="FF0000"/>
                <w:sz w:val="24"/>
                <w:szCs w:val="24"/>
              </w:rPr>
            </w:pPr>
            <w:r w:rsidRPr="00047AAB">
              <w:rPr>
                <w:rFonts w:ascii="Times New Roman" w:eastAsia="Times New Roman" w:hAnsi="Times New Roman"/>
                <w:sz w:val="24"/>
                <w:szCs w:val="24"/>
              </w:rPr>
              <w:lastRenderedPageBreak/>
              <w:t>В штате юридического лица должны состоять работники, имеющие профессиональное техническое образование (профессиональную подготовку), а также</w:t>
            </w:r>
            <w:r w:rsidRPr="00047AAB">
              <w:rPr>
                <w:rFonts w:ascii="Times New Roman" w:eastAsia="Times New Roman" w:hAnsi="Times New Roman"/>
                <w:color w:val="FF0000"/>
                <w:sz w:val="24"/>
                <w:szCs w:val="24"/>
              </w:rPr>
              <w:t xml:space="preserve"> </w:t>
            </w:r>
            <w:r w:rsidRPr="00047AAB">
              <w:rPr>
                <w:rFonts w:ascii="Times New Roman" w:eastAsia="Times New Roman" w:hAnsi="Times New Roman"/>
                <w:sz w:val="24"/>
                <w:szCs w:val="24"/>
              </w:rPr>
              <w:t xml:space="preserve">минимальный стаж работы не менее 3 лет в области </w:t>
            </w:r>
            <w:r w:rsidRPr="00047AAB">
              <w:rPr>
                <w:rFonts w:ascii="Times New Roman" w:eastAsia="Times New Roman" w:hAnsi="Times New Roman"/>
                <w:sz w:val="24"/>
                <w:szCs w:val="24"/>
              </w:rPr>
              <w:lastRenderedPageBreak/>
              <w:t xml:space="preserve">лицензируемой деятельности (не менее чем у 50 процентов работников) </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color w:val="FF0000"/>
                <w:sz w:val="24"/>
                <w:szCs w:val="24"/>
              </w:rPr>
            </w:pPr>
          </w:p>
          <w:p w:rsidR="00A04281" w:rsidRPr="00047AAB" w:rsidRDefault="00A04281" w:rsidP="00EC28FA">
            <w:pPr>
              <w:spacing w:after="0" w:line="240" w:lineRule="auto"/>
              <w:rPr>
                <w:rFonts w:ascii="Times New Roman" w:eastAsia="Times New Roman" w:hAnsi="Times New Roman"/>
                <w:color w:val="FF0000"/>
                <w:sz w:val="24"/>
                <w:szCs w:val="24"/>
              </w:rPr>
            </w:pP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Неясность (неоднозначность) трактовки обязательного требования.</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Не утвержден перечень </w:t>
            </w:r>
            <w:r w:rsidRPr="00047AAB">
              <w:rPr>
                <w:rFonts w:ascii="Times New Roman" w:eastAsia="Times New Roman" w:hAnsi="Times New Roman"/>
                <w:sz w:val="24"/>
                <w:szCs w:val="24"/>
              </w:rPr>
              <w:lastRenderedPageBreak/>
              <w:t>технических специальностей и профессий, которые соответствуют выполняемым работам и оказываемым услугам.</w:t>
            </w:r>
          </w:p>
          <w:p w:rsidR="00A04281" w:rsidRPr="00047AAB" w:rsidRDefault="00A04281" w:rsidP="00EC28FA">
            <w:pPr>
              <w:spacing w:after="0" w:line="240" w:lineRule="auto"/>
              <w:rPr>
                <w:rFonts w:ascii="Times New Roman" w:eastAsia="Times New Roman" w:hAnsi="Times New Roman"/>
                <w:sz w:val="24"/>
                <w:szCs w:val="24"/>
              </w:rPr>
            </w:pP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Подобрать в штат работников, имеющих высшее, либо среднее профессиональное техническое образование (профессиональную подготовку).</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Стаж работы в области </w:t>
            </w:r>
            <w:r w:rsidRPr="00047AAB">
              <w:rPr>
                <w:rFonts w:ascii="Times New Roman" w:eastAsia="Times New Roman" w:hAnsi="Times New Roman"/>
                <w:sz w:val="24"/>
                <w:szCs w:val="24"/>
              </w:rPr>
              <w:lastRenderedPageBreak/>
              <w:t>лицензируемой деятельности, не менее чем у 50 процентов работников, должен составлять не менее 3 лет.</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Срок освоения программ профессиональной переподготовки должен быть не менее 250 часов.</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3.</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у</w:t>
            </w:r>
            <w:r w:rsidRPr="00047AAB">
              <w:rPr>
                <w:rFonts w:eastAsia="Times New Roman"/>
              </w:rPr>
              <w:t xml:space="preserve"> </w:t>
            </w:r>
            <w:r w:rsidRPr="00047AAB">
              <w:rPr>
                <w:rFonts w:ascii="Times New Roman" w:eastAsia="Times New Roman" w:hAnsi="Times New Roman"/>
                <w:sz w:val="24"/>
                <w:szCs w:val="24"/>
              </w:rPr>
              <w:t>лицензиата документов, подтверждающих повышение квалификации работников в области лицензируемой деятельности не реже 1 раза в 5 лет</w:t>
            </w:r>
          </w:p>
        </w:tc>
        <w:tc>
          <w:tcPr>
            <w:tcW w:w="3969"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 xml:space="preserve">Работники юридического лица (лицензиата), осуществляющие лицензируемую деятельность, и индивидуальный предприниматель (лицензиат) должны проходить курсы повышения квалификации в области лицензируемой деятельности не реже 1 раза в 5 лет </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прямой связи несоблюдения обязательного требования с риском причинения ущерба охраняемым законом ценностям.</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Работникам юридического лица (лицензиата) и индивидуальному предпринимателю (лицензиату) проходить курсы повышения квалификации в области лицензируемой деятельности не реже 1 раза в 5 лет.</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4.</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 выполнение лицензиатом требований, предъявляемых к монтажу, техническому обслуживанию и ремонту средств обеспечения пожарной безопасности зданий и сооружений, установленных нормативными правовыми актами и нормативно-техническими документами в соответствии со статьей 20 Федерального закона "О пожарной безопасности"</w:t>
            </w:r>
          </w:p>
        </w:tc>
        <w:tc>
          <w:tcPr>
            <w:tcW w:w="3969" w:type="dxa"/>
          </w:tcPr>
          <w:p w:rsidR="00A04281" w:rsidRPr="00047AAB" w:rsidRDefault="00A04281" w:rsidP="00EC28FA">
            <w:pPr>
              <w:autoSpaceDE w:val="0"/>
              <w:autoSpaceDN w:val="0"/>
              <w:adjustRightInd w:val="0"/>
              <w:spacing w:after="0" w:line="240" w:lineRule="auto"/>
              <w:ind w:firstLine="540"/>
              <w:jc w:val="both"/>
              <w:rPr>
                <w:rFonts w:ascii="Times New Roman" w:eastAsia="Times New Roman" w:hAnsi="Times New Roman"/>
                <w:sz w:val="24"/>
                <w:szCs w:val="24"/>
              </w:rPr>
            </w:pPr>
            <w:r w:rsidRPr="00047AAB">
              <w:rPr>
                <w:rFonts w:ascii="Times New Roman" w:eastAsia="Times New Roman" w:hAnsi="Times New Roman"/>
                <w:sz w:val="24"/>
                <w:szCs w:val="24"/>
              </w:rPr>
              <w:t>В ходе проведения работ (оказания услуг) указанных в лицензии, лицензиатом должны выполняться требования нормативных документов по пожарной безопасности, в которых содержаться требования к выполнению указанных работ (услуг)</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Небрежное отношение лицензиата к выполнению обязательного требования.</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Незнание работниками лицензиата обязательных требований, предъявляемых к проводимым работам </w:t>
            </w:r>
            <w:r w:rsidRPr="00047AAB">
              <w:rPr>
                <w:rFonts w:ascii="Times New Roman" w:eastAsia="Times New Roman" w:hAnsi="Times New Roman"/>
                <w:sz w:val="24"/>
                <w:szCs w:val="24"/>
              </w:rPr>
              <w:lastRenderedPageBreak/>
              <w:t>(оказываемым услуга).</w:t>
            </w:r>
          </w:p>
        </w:tc>
        <w:tc>
          <w:tcPr>
            <w:tcW w:w="3544"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lastRenderedPageBreak/>
              <w:t>В ходе проведения работ (оказания услуг), указанных в лицензии, выполнять требования нормативных документов по пожарной безопасности, в которых содержаться требования к выполнению указанных работ (услуг).</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Провести дополнительное обучение работников лицензиата в области лицензируемой деятельности.</w:t>
            </w:r>
          </w:p>
          <w:p w:rsidR="00A04281" w:rsidRPr="00047AAB" w:rsidRDefault="00A04281" w:rsidP="00EC28FA">
            <w:pPr>
              <w:spacing w:after="0" w:line="240" w:lineRule="auto"/>
              <w:rPr>
                <w:rFonts w:ascii="Times New Roman" w:eastAsia="Times New Roman" w:hAnsi="Times New Roman"/>
                <w:sz w:val="24"/>
                <w:szCs w:val="24"/>
              </w:rPr>
            </w:pPr>
          </w:p>
        </w:tc>
      </w:tr>
    </w:tbl>
    <w:p w:rsidR="00A04281" w:rsidRDefault="00A04281" w:rsidP="00A04281">
      <w:pPr>
        <w:pStyle w:val="a4"/>
        <w:jc w:val="center"/>
        <w:rPr>
          <w:rFonts w:ascii="Times New Roman" w:hAnsi="Times New Roman"/>
          <w:sz w:val="28"/>
          <w:szCs w:val="28"/>
        </w:rPr>
      </w:pPr>
    </w:p>
    <w:p w:rsidR="00A04281" w:rsidRDefault="00A04281" w:rsidP="00A04281">
      <w:pPr>
        <w:pStyle w:val="a4"/>
        <w:jc w:val="center"/>
        <w:rPr>
          <w:rFonts w:ascii="Times New Roman" w:hAnsi="Times New Roman"/>
          <w:sz w:val="28"/>
          <w:szCs w:val="28"/>
        </w:rPr>
      </w:pPr>
    </w:p>
    <w:p w:rsidR="00A04281" w:rsidRDefault="00A04281" w:rsidP="00A04281">
      <w:pPr>
        <w:pStyle w:val="a4"/>
        <w:jc w:val="center"/>
        <w:rPr>
          <w:rFonts w:ascii="Times New Roman" w:hAnsi="Times New Roman"/>
          <w:sz w:val="28"/>
          <w:szCs w:val="28"/>
        </w:rPr>
      </w:pPr>
    </w:p>
    <w:p w:rsidR="00A04281" w:rsidRDefault="00A04281" w:rsidP="00A04281">
      <w:pPr>
        <w:pStyle w:val="a4"/>
        <w:numPr>
          <w:ilvl w:val="0"/>
          <w:numId w:val="4"/>
        </w:numPr>
        <w:jc w:val="center"/>
        <w:rPr>
          <w:rFonts w:ascii="Times New Roman" w:hAnsi="Times New Roman"/>
          <w:sz w:val="28"/>
          <w:szCs w:val="28"/>
        </w:rPr>
      </w:pPr>
      <w:r w:rsidRPr="00CE5052">
        <w:rPr>
          <w:rFonts w:ascii="Times New Roman" w:hAnsi="Times New Roman"/>
          <w:sz w:val="28"/>
          <w:szCs w:val="28"/>
        </w:rPr>
        <w:t>Лицензионный контроль при осуществлении деятельности по тушению пожаров в населенных пунктах, на производственных объектах и объектах инфраструктуры, по тушению лесных пожаров.</w:t>
      </w:r>
    </w:p>
    <w:p w:rsidR="00A04281" w:rsidRDefault="00A04281" w:rsidP="00A04281">
      <w:pPr>
        <w:pStyle w:val="a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3969"/>
        <w:gridCol w:w="2268"/>
        <w:gridCol w:w="3544"/>
      </w:tblGrid>
      <w:tr w:rsidR="00A04281" w:rsidRPr="00047AAB" w:rsidTr="00EC28FA">
        <w:tc>
          <w:tcPr>
            <w:tcW w:w="14709" w:type="dxa"/>
            <w:gridSpan w:val="5"/>
            <w:tcBorders>
              <w:top w:val="nil"/>
              <w:left w:val="nil"/>
              <w:right w:val="nil"/>
            </w:tcBorders>
          </w:tcPr>
          <w:p w:rsidR="00A04281" w:rsidRPr="00047AAB" w:rsidRDefault="00A04281" w:rsidP="00EC28FA">
            <w:pPr>
              <w:spacing w:after="0" w:line="240" w:lineRule="auto"/>
              <w:jc w:val="center"/>
              <w:rPr>
                <w:rFonts w:ascii="Times New Roman" w:eastAsia="Times New Roman" w:hAnsi="Times New Roman"/>
                <w:sz w:val="24"/>
                <w:szCs w:val="24"/>
              </w:rPr>
            </w:pP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 п/п</w:t>
            </w:r>
          </w:p>
        </w:tc>
        <w:tc>
          <w:tcPr>
            <w:tcW w:w="4111"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Типовое нарушение лицензионных требований</w:t>
            </w:r>
          </w:p>
        </w:tc>
        <w:tc>
          <w:tcPr>
            <w:tcW w:w="3969"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Разъяснение возможных мероприятий по устранению</w:t>
            </w:r>
          </w:p>
        </w:tc>
        <w:tc>
          <w:tcPr>
            <w:tcW w:w="2268"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Причины возникновения типовых нарушений</w:t>
            </w:r>
          </w:p>
        </w:tc>
        <w:tc>
          <w:tcPr>
            <w:tcW w:w="3544"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Руководство по соблюдению обязательных требований</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у лицензиата необходимых для осуществления лицензируемого вида деятельности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принадлежащих ему на праве собственности или ином законном основании и соответствующих установленным требованиям</w:t>
            </w:r>
          </w:p>
          <w:p w:rsidR="00A04281" w:rsidRPr="00047AAB" w:rsidRDefault="00A04281" w:rsidP="00EC28FA">
            <w:pPr>
              <w:spacing w:after="0" w:line="240" w:lineRule="auto"/>
              <w:rPr>
                <w:rFonts w:ascii="Times New Roman" w:eastAsia="Times New Roman" w:hAnsi="Times New Roman"/>
                <w:color w:val="FF0000"/>
                <w:sz w:val="24"/>
                <w:szCs w:val="24"/>
              </w:rPr>
            </w:pPr>
          </w:p>
        </w:tc>
        <w:tc>
          <w:tcPr>
            <w:tcW w:w="396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У лицензиата в наличии должны находится пожарная техника (первичные и мобильные средства пожаротушения), огнетушащие вещества, средства связи, оборудование, спецодежда, инструмент и техническая документация, принадлежащие ему на праве собственности или ином законном основании, соответствующие установленным требованиям и необходимые для выполнения работ и оказания услуг</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Неясность (неоднозначность) трактовки обязательного требования.</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Отсутствует утвержденный перечень необходимой пожарной техники (первичных и мобильных средств пожаротушения), огнетушащих веществ, средств связи, оборудования, спецодежды, инструментов и </w:t>
            </w:r>
            <w:r w:rsidRPr="00047AAB">
              <w:rPr>
                <w:rFonts w:ascii="Times New Roman" w:eastAsia="Times New Roman" w:hAnsi="Times New Roman"/>
                <w:sz w:val="24"/>
                <w:szCs w:val="24"/>
              </w:rPr>
              <w:lastRenderedPageBreak/>
              <w:t>технической документации.</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Приобрести в собственность (взять в аренду) пожарную технику (первичные и мобильные средства пожаротушения), огнетушащие вещества, средства связи, оборудование, спецодежду, инструмент и техническую документацию, необходимые для выполнения лицензируемого вида деятельности.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Указанное имущество должно иметь сопроводительные документы (паспорта, сертификаты соответствия, акты испытаний) подтверждающие соответствие установленным требованиям.</w:t>
            </w:r>
          </w:p>
          <w:p w:rsidR="00A04281" w:rsidRPr="00047AAB" w:rsidRDefault="00A04281" w:rsidP="00EC28FA">
            <w:pPr>
              <w:spacing w:after="0" w:line="240" w:lineRule="auto"/>
              <w:rPr>
                <w:rFonts w:ascii="Times New Roman" w:eastAsia="Times New Roman" w:hAnsi="Times New Roman"/>
                <w:sz w:val="24"/>
                <w:szCs w:val="24"/>
              </w:rPr>
            </w:pP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2.</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у лицензиата (юридического лица) специалиста, ответственного за осуществление лицензируемого вида деятельности, имеющего документ, подтверждающий получение высшего образования или среднего профессионального образования по специальности "пожарная безопасность", либо документ, подтверждающий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 подтверждающий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tc>
        <w:tc>
          <w:tcPr>
            <w:tcW w:w="3969"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В штате юридического лица должен состоять специалист, ответственный за осуществление лицензируемого вида деятельности, имеющий высшее образование или среднее профессиональное образование по специальности "пожарная безопасность", либо документ, подтверждающий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 подтверждающий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Небрежное отношение лицензиата к выполнению обязательного требования</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Подобрать в штат специалиста, ответственного за осуществление лицензируемого вида деятельности, имеющего высшее образование или среднее профессиональное образование по специальности "пожарная безопасность", либо документ, подтверждающий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 подтверждающий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3.</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Отсутствие у лицензиата документов, подтверждающих наличие у работников, участвующих в действиях по тушению пожаров, соответствующего их должностным обязанностям профессионального образования (квалификации, </w:t>
            </w:r>
            <w:r w:rsidRPr="00047AAB">
              <w:rPr>
                <w:rFonts w:ascii="Times New Roman" w:eastAsia="Times New Roman" w:hAnsi="Times New Roman"/>
                <w:sz w:val="24"/>
                <w:szCs w:val="24"/>
              </w:rPr>
              <w:lastRenderedPageBreak/>
              <w:t>подтвержденной документом о прохождении профессионального обучения)</w:t>
            </w:r>
          </w:p>
        </w:tc>
        <w:tc>
          <w:tcPr>
            <w:tcW w:w="3969"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color w:val="FF0000"/>
                <w:sz w:val="24"/>
                <w:szCs w:val="24"/>
              </w:rPr>
            </w:pPr>
            <w:r w:rsidRPr="00047AAB">
              <w:rPr>
                <w:rFonts w:ascii="Times New Roman" w:eastAsia="Times New Roman" w:hAnsi="Times New Roman"/>
                <w:sz w:val="24"/>
                <w:szCs w:val="24"/>
              </w:rPr>
              <w:lastRenderedPageBreak/>
              <w:t>Работники, участвующие в действиях по тушению пожаров, должны иметь профессиональное образование (квалификацию, подтвержденную документом о прохождении профессионального обучения)</w:t>
            </w:r>
          </w:p>
        </w:tc>
        <w:tc>
          <w:tcPr>
            <w:tcW w:w="2268" w:type="dxa"/>
          </w:tcPr>
          <w:p w:rsidR="00A04281" w:rsidRPr="00047AAB" w:rsidRDefault="00A04281" w:rsidP="00EC28FA">
            <w:pPr>
              <w:spacing w:after="0" w:line="240" w:lineRule="auto"/>
              <w:rPr>
                <w:rFonts w:ascii="Times New Roman" w:eastAsia="Times New Roman" w:hAnsi="Times New Roman"/>
                <w:color w:val="FF0000"/>
                <w:sz w:val="24"/>
                <w:szCs w:val="24"/>
              </w:rPr>
            </w:pPr>
            <w:r w:rsidRPr="00047AAB">
              <w:rPr>
                <w:rFonts w:ascii="Times New Roman" w:eastAsia="Times New Roman" w:hAnsi="Times New Roman"/>
                <w:sz w:val="24"/>
                <w:szCs w:val="24"/>
              </w:rPr>
              <w:t>Небрежное отношение лицензиата к выполнению обязательного требования</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Работникам, участвующим в действиях по тушению пожаров, пройти профессиональную подготовку (первоначальную курсовую подготовку по должности).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Срок освоения программ </w:t>
            </w:r>
            <w:r w:rsidRPr="00047AAB">
              <w:rPr>
                <w:rFonts w:ascii="Times New Roman" w:eastAsia="Times New Roman" w:hAnsi="Times New Roman"/>
                <w:sz w:val="24"/>
                <w:szCs w:val="24"/>
              </w:rPr>
              <w:lastRenderedPageBreak/>
              <w:t>профессиональной переподготовки должен быть не менее 250 часов.</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4.</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у лицензиата документов, подтверждающих отсутствие медицинских противопоказаний для исполнения должностных обязанностей у работников, участвующих в действиях по тушению пожаров</w:t>
            </w:r>
          </w:p>
        </w:tc>
        <w:tc>
          <w:tcPr>
            <w:tcW w:w="3969" w:type="dxa"/>
          </w:tcPr>
          <w:p w:rsidR="00A04281" w:rsidRPr="00047AAB" w:rsidRDefault="00A04281" w:rsidP="00EC28FA">
            <w:pPr>
              <w:autoSpaceDE w:val="0"/>
              <w:autoSpaceDN w:val="0"/>
              <w:adjustRightInd w:val="0"/>
              <w:spacing w:after="0" w:line="240" w:lineRule="auto"/>
              <w:ind w:firstLine="540"/>
              <w:jc w:val="both"/>
              <w:rPr>
                <w:rFonts w:ascii="Times New Roman" w:eastAsia="Times New Roman" w:hAnsi="Times New Roman"/>
                <w:sz w:val="24"/>
                <w:szCs w:val="24"/>
              </w:rPr>
            </w:pPr>
            <w:r w:rsidRPr="00047AAB">
              <w:rPr>
                <w:rFonts w:ascii="Times New Roman" w:eastAsia="Times New Roman" w:hAnsi="Times New Roman"/>
                <w:sz w:val="24"/>
                <w:szCs w:val="24"/>
              </w:rPr>
              <w:t>У работников, участвующих в действиях по тушению пожаров, должны</w:t>
            </w:r>
            <w:r w:rsidRPr="00047AAB">
              <w:rPr>
                <w:rFonts w:eastAsia="Times New Roman"/>
              </w:rPr>
              <w:t xml:space="preserve"> </w:t>
            </w:r>
            <w:r w:rsidRPr="00047AAB">
              <w:rPr>
                <w:rFonts w:ascii="Times New Roman" w:eastAsia="Times New Roman" w:hAnsi="Times New Roman"/>
                <w:sz w:val="24"/>
                <w:szCs w:val="24"/>
              </w:rPr>
              <w:t>отсутствовать медицинские противопоказания для исполнения должностных обязанностей</w:t>
            </w:r>
          </w:p>
        </w:tc>
        <w:tc>
          <w:tcPr>
            <w:tcW w:w="2268" w:type="dxa"/>
          </w:tcPr>
          <w:p w:rsidR="00A04281" w:rsidRPr="00047AAB" w:rsidRDefault="00A04281" w:rsidP="00EC28FA">
            <w:pPr>
              <w:spacing w:after="0" w:line="240" w:lineRule="auto"/>
              <w:rPr>
                <w:rFonts w:ascii="Times New Roman" w:eastAsia="Times New Roman" w:hAnsi="Times New Roman"/>
                <w:color w:val="FF0000"/>
                <w:sz w:val="24"/>
                <w:szCs w:val="24"/>
              </w:rPr>
            </w:pPr>
            <w:r w:rsidRPr="00047AAB">
              <w:rPr>
                <w:rFonts w:ascii="Times New Roman" w:eastAsia="Times New Roman" w:hAnsi="Times New Roman"/>
                <w:sz w:val="24"/>
                <w:szCs w:val="24"/>
              </w:rPr>
              <w:t>Небрежное отношение лицензиата к выполнению обязательного требования</w:t>
            </w:r>
          </w:p>
        </w:tc>
        <w:tc>
          <w:tcPr>
            <w:tcW w:w="3544"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Работникам, участвующим в действиях по тушению пожаров, пройти медицинский осмотр на предмет отсутствия медицинские противопоказания для исполнения должностных обязанностей</w:t>
            </w:r>
          </w:p>
          <w:p w:rsidR="00A04281" w:rsidRPr="00047AAB" w:rsidRDefault="00A04281" w:rsidP="00EC28FA">
            <w:pPr>
              <w:spacing w:after="0" w:line="240" w:lineRule="auto"/>
              <w:rPr>
                <w:rFonts w:ascii="Times New Roman" w:eastAsia="Times New Roman" w:hAnsi="Times New Roman"/>
                <w:color w:val="FF0000"/>
                <w:sz w:val="24"/>
                <w:szCs w:val="24"/>
              </w:rPr>
            </w:pP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5.</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у</w:t>
            </w:r>
            <w:r w:rsidRPr="00047AAB">
              <w:rPr>
                <w:rFonts w:eastAsia="Times New Roman"/>
              </w:rPr>
              <w:t xml:space="preserve"> </w:t>
            </w:r>
            <w:r w:rsidRPr="00047AAB">
              <w:rPr>
                <w:rFonts w:ascii="Times New Roman" w:eastAsia="Times New Roman" w:hAnsi="Times New Roman"/>
                <w:sz w:val="24"/>
                <w:szCs w:val="24"/>
              </w:rPr>
              <w:t>лицензиата документов, подтверждающих повышение квалификации работников, участвующих в действиях по тушению пожаров, не реже 1 раза в 5 лет</w:t>
            </w:r>
          </w:p>
        </w:tc>
        <w:tc>
          <w:tcPr>
            <w:tcW w:w="3969"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Работники, участвующие в действиях по тушению пожаров, должны проходить курсы повышения квалификации не реже 1 раза в 5 лет</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прямой связи несоблюдения обязательного требования с риском причинения ущерба охраняемым законом ценностям</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Работникам участвующие в действиях по тушению пожаров проходить курсы повышения квалификации в области лицензируемой деятельности не реже 1 раза в 5 лет</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6.</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Не выполнение лицензиатом требований, предъявляемых к деятельности по тушению пожаров в населенных пунктах, на </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производственных объектах и объектах инфраструктуры, установленных нормативными правовыми актами и нормативными документами по пожарной безопасности</w:t>
            </w:r>
          </w:p>
        </w:tc>
        <w:tc>
          <w:tcPr>
            <w:tcW w:w="396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Лицензиат обязан выполнять требования, предъявляемые деятельности по тушению пожаров в населенных пунктах, на </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производственных объектах и объектах инфраструктуры, установленные нормативными правовыми актами и нормативными документами по пожарной безопасности</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Небрежное отношение лицензиата к выполнению обязательного требования.</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Незнание работниками лицензиата обязательных требований, предъявляемых к лицензируемому </w:t>
            </w:r>
            <w:r w:rsidRPr="00047AAB">
              <w:rPr>
                <w:rFonts w:ascii="Times New Roman" w:eastAsia="Times New Roman" w:hAnsi="Times New Roman"/>
                <w:sz w:val="24"/>
                <w:szCs w:val="24"/>
              </w:rPr>
              <w:lastRenderedPageBreak/>
              <w:t>виду деятельности.</w:t>
            </w:r>
          </w:p>
        </w:tc>
        <w:tc>
          <w:tcPr>
            <w:tcW w:w="3544" w:type="dxa"/>
          </w:tcPr>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lastRenderedPageBreak/>
              <w:t>В ходе проведения работ</w:t>
            </w:r>
            <w:r w:rsidRPr="00047AAB">
              <w:rPr>
                <w:rFonts w:eastAsia="Times New Roman"/>
              </w:rPr>
              <w:t xml:space="preserve"> </w:t>
            </w:r>
            <w:r w:rsidRPr="00047AAB">
              <w:rPr>
                <w:rFonts w:ascii="Times New Roman" w:eastAsia="Times New Roman" w:hAnsi="Times New Roman"/>
                <w:sz w:val="24"/>
                <w:szCs w:val="24"/>
              </w:rPr>
              <w:t xml:space="preserve">по тушению пожаров в населенных пунктах, на </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производственных объектах и объектах инфраструктуры выполнять требования нормативных правовых актов и нормативных документов по пожарной безопасности.</w:t>
            </w:r>
          </w:p>
          <w:p w:rsidR="00A04281" w:rsidRPr="00047AAB" w:rsidRDefault="00A04281" w:rsidP="00EC28FA">
            <w:pPr>
              <w:autoSpaceDE w:val="0"/>
              <w:autoSpaceDN w:val="0"/>
              <w:adjustRightInd w:val="0"/>
              <w:spacing w:after="0" w:line="240" w:lineRule="auto"/>
              <w:jc w:val="both"/>
              <w:rPr>
                <w:rFonts w:ascii="Times New Roman" w:eastAsia="Times New Roman" w:hAnsi="Times New Roman"/>
                <w:sz w:val="24"/>
                <w:szCs w:val="24"/>
              </w:rPr>
            </w:pPr>
            <w:r w:rsidRPr="00047AAB">
              <w:rPr>
                <w:rFonts w:ascii="Times New Roman" w:eastAsia="Times New Roman" w:hAnsi="Times New Roman"/>
                <w:sz w:val="24"/>
                <w:szCs w:val="24"/>
              </w:rPr>
              <w:t>Провести дополнительное обучение работников лицензиата в области лицензируемой деятельности.</w:t>
            </w:r>
          </w:p>
          <w:p w:rsidR="00A04281" w:rsidRPr="00047AAB" w:rsidRDefault="00A04281" w:rsidP="00EC28FA">
            <w:pPr>
              <w:spacing w:after="0" w:line="240" w:lineRule="auto"/>
              <w:rPr>
                <w:rFonts w:ascii="Times New Roman" w:eastAsia="Times New Roman" w:hAnsi="Times New Roman"/>
                <w:sz w:val="24"/>
                <w:szCs w:val="24"/>
              </w:rPr>
            </w:pP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7.</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 соблюдение лицензиатом требований, предъявляемых к предоставлению информации для государственного статистического учета пожаров и их последствий в соответствии со статьей 27 Федерального закона "О пожарной безопасности"</w:t>
            </w:r>
          </w:p>
        </w:tc>
        <w:tc>
          <w:tcPr>
            <w:tcW w:w="396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Лицензиат обязан выполнять требования, предъявляемые</w:t>
            </w:r>
            <w:r w:rsidRPr="00047AAB">
              <w:rPr>
                <w:rFonts w:eastAsia="Times New Roman"/>
              </w:rPr>
              <w:t xml:space="preserve"> </w:t>
            </w:r>
            <w:r w:rsidRPr="00047AAB">
              <w:rPr>
                <w:rFonts w:ascii="Times New Roman" w:eastAsia="Times New Roman" w:hAnsi="Times New Roman"/>
                <w:sz w:val="24"/>
                <w:szCs w:val="24"/>
              </w:rPr>
              <w:t>к предоставлению информации для государственного статистического учета пожаров и их последствий в соответствии со статьей 27 Федерального закона "О пожарной безопасности"</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Отсутствие прямой связи несоблюдения обязательного требования с риском причинения ущерба охраняемым законом ценностям</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Выполнять требования, предъявляемые к предоставлению информации для государственного статистического учета пожаров и их последствий в соответствии со статьей 27 Федерального закона "О пожарной безопасности"</w:t>
            </w:r>
          </w:p>
        </w:tc>
      </w:tr>
    </w:tbl>
    <w:p w:rsidR="00A04281" w:rsidRDefault="00A04281" w:rsidP="00A04281">
      <w:pPr>
        <w:pStyle w:val="a4"/>
        <w:jc w:val="center"/>
        <w:rPr>
          <w:rFonts w:ascii="Times New Roman" w:hAnsi="Times New Roman"/>
          <w:sz w:val="28"/>
          <w:szCs w:val="28"/>
        </w:rPr>
      </w:pPr>
    </w:p>
    <w:p w:rsidR="00A04281" w:rsidRDefault="00A04281" w:rsidP="00A04281">
      <w:pPr>
        <w:pStyle w:val="a4"/>
        <w:jc w:val="center"/>
        <w:rPr>
          <w:rFonts w:ascii="Times New Roman" w:hAnsi="Times New Roman"/>
          <w:sz w:val="28"/>
          <w:szCs w:val="28"/>
        </w:rPr>
      </w:pPr>
    </w:p>
    <w:p w:rsidR="00A04281" w:rsidRDefault="00A04281" w:rsidP="00A04281">
      <w:pPr>
        <w:pStyle w:val="a4"/>
        <w:numPr>
          <w:ilvl w:val="0"/>
          <w:numId w:val="4"/>
        </w:numPr>
        <w:jc w:val="center"/>
        <w:rPr>
          <w:rFonts w:ascii="Times New Roman" w:hAnsi="Times New Roman"/>
          <w:sz w:val="28"/>
          <w:szCs w:val="28"/>
        </w:rPr>
      </w:pPr>
      <w:r w:rsidRPr="00CE5052">
        <w:rPr>
          <w:rFonts w:ascii="Times New Roman" w:hAnsi="Times New Roman"/>
          <w:sz w:val="28"/>
          <w:szCs w:val="28"/>
        </w:rPr>
        <w:t>Федеральный государственный надзор в области защиты населения и территорий от чрезвычайных ситуаций природного и техногенного характера.</w:t>
      </w:r>
    </w:p>
    <w:p w:rsidR="00A04281" w:rsidRDefault="00A04281" w:rsidP="00A04281">
      <w:pPr>
        <w:pStyle w:val="a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3969"/>
        <w:gridCol w:w="2268"/>
        <w:gridCol w:w="3544"/>
      </w:tblGrid>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 п/п</w:t>
            </w:r>
          </w:p>
        </w:tc>
        <w:tc>
          <w:tcPr>
            <w:tcW w:w="4111"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Типовое нарушение требований в области защиты населения и территорий от чрезвычайных ситуаций</w:t>
            </w:r>
          </w:p>
        </w:tc>
        <w:tc>
          <w:tcPr>
            <w:tcW w:w="3969"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Разъяснение возможных мероприятий по устранению</w:t>
            </w:r>
          </w:p>
        </w:tc>
        <w:tc>
          <w:tcPr>
            <w:tcW w:w="2268"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Причины возникновения типовых нарушений</w:t>
            </w:r>
          </w:p>
        </w:tc>
        <w:tc>
          <w:tcPr>
            <w:tcW w:w="3544"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Руководство по соблюдению обязательных требований</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Органы управления и координирующие органы создаются по формальному признаку</w:t>
            </w:r>
          </w:p>
        </w:tc>
        <w:tc>
          <w:tcPr>
            <w:tcW w:w="396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Должностные лица органов управления и координирующих органов не знают свои функциональные обязанности, не владеют информацией о мероприятиях, выполняемых в соответствии с планами действий по предупреждению и ликвидации чрезвычайных ситуаций, в тренировках фактически не принимают участие</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Другое: формальный подход – юридические лица ограничиваются изданием соответствующих локальных нормативных актов о создании, не уделяя внимания подготовке соответствующих </w:t>
            </w:r>
            <w:r w:rsidRPr="00047AAB">
              <w:rPr>
                <w:rFonts w:ascii="Times New Roman" w:eastAsia="Times New Roman" w:hAnsi="Times New Roman"/>
                <w:sz w:val="24"/>
                <w:szCs w:val="24"/>
              </w:rPr>
              <w:lastRenderedPageBreak/>
              <w:t xml:space="preserve">должностных лиц </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На законодательном уровне необходимо закрепить персональную ответственность за координацию и управление мероприятиями системы РСЧС.</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2.</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Фактическое отсутствие сил и средств по обеспечению выполнения мероприятий в рамках РСЧС</w:t>
            </w: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tc>
        <w:tc>
          <w:tcPr>
            <w:tcW w:w="396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Силы и средства по обеспечению выполнения мероприятий в рамках РСЧС создаются «на бумаге», однако должностные лица, входящие в состав соответствующих формирований не владеют своими функциональными обязанностями, соответственно не готовы к обеспечению выполнения возложенных задач</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Другое: формальный подход – юридические лица ограничиваются изданием соответствующих локальных нормативных актов о создании формирований, не уделяя при этом внимание на их фактическое предназначение и подготовку</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Со стороны руководителей должен быть обеспечен жесткий контроль за созданием и оснащением формирований в части соответствия фактического и действительного их состояния</w:t>
            </w:r>
          </w:p>
        </w:tc>
      </w:tr>
    </w:tbl>
    <w:p w:rsidR="00A04281" w:rsidRDefault="00A04281" w:rsidP="00A04281">
      <w:pPr>
        <w:pStyle w:val="a4"/>
        <w:jc w:val="center"/>
        <w:rPr>
          <w:rFonts w:ascii="Times New Roman" w:hAnsi="Times New Roman"/>
          <w:sz w:val="28"/>
          <w:szCs w:val="28"/>
        </w:rPr>
      </w:pPr>
    </w:p>
    <w:p w:rsidR="00A04281" w:rsidRDefault="00A04281" w:rsidP="00A04281">
      <w:pPr>
        <w:pStyle w:val="a4"/>
        <w:jc w:val="center"/>
        <w:rPr>
          <w:rFonts w:ascii="Times New Roman" w:hAnsi="Times New Roman"/>
          <w:sz w:val="28"/>
          <w:szCs w:val="28"/>
        </w:rPr>
      </w:pPr>
    </w:p>
    <w:p w:rsidR="00A04281" w:rsidRPr="00CE5052" w:rsidRDefault="00A04281" w:rsidP="00A04281">
      <w:pPr>
        <w:pStyle w:val="a4"/>
        <w:jc w:val="center"/>
        <w:rPr>
          <w:rFonts w:ascii="Times New Roman" w:hAnsi="Times New Roman"/>
          <w:sz w:val="28"/>
          <w:szCs w:val="28"/>
        </w:rPr>
      </w:pPr>
    </w:p>
    <w:p w:rsidR="00A04281" w:rsidRDefault="00A04281" w:rsidP="00A04281">
      <w:pPr>
        <w:pStyle w:val="a4"/>
        <w:numPr>
          <w:ilvl w:val="0"/>
          <w:numId w:val="4"/>
        </w:numPr>
        <w:jc w:val="center"/>
        <w:rPr>
          <w:rFonts w:ascii="Times New Roman" w:hAnsi="Times New Roman"/>
          <w:sz w:val="28"/>
          <w:szCs w:val="28"/>
        </w:rPr>
      </w:pPr>
      <w:r w:rsidRPr="00CE5052">
        <w:rPr>
          <w:rFonts w:ascii="Times New Roman" w:hAnsi="Times New Roman"/>
          <w:sz w:val="28"/>
          <w:szCs w:val="28"/>
        </w:rPr>
        <w:t>Государственный надзор в области гражданской обороны.</w:t>
      </w:r>
    </w:p>
    <w:p w:rsidR="00A04281" w:rsidRDefault="00A04281" w:rsidP="00A04281">
      <w:pPr>
        <w:pStyle w:val="a4"/>
        <w:jc w:val="center"/>
        <w:rPr>
          <w:rFonts w:ascii="Times New Roman" w:hAnsi="Times New Roman"/>
          <w:sz w:val="28"/>
          <w:szCs w:val="28"/>
        </w:rPr>
      </w:pPr>
    </w:p>
    <w:p w:rsidR="00A04281" w:rsidRDefault="00A04281" w:rsidP="00A04281">
      <w:pPr>
        <w:pStyle w:val="a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3969"/>
        <w:gridCol w:w="2268"/>
        <w:gridCol w:w="3544"/>
      </w:tblGrid>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 п/п</w:t>
            </w:r>
          </w:p>
        </w:tc>
        <w:tc>
          <w:tcPr>
            <w:tcW w:w="4111"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Типовое нарушение требований в области гражданской обороны</w:t>
            </w:r>
          </w:p>
        </w:tc>
        <w:tc>
          <w:tcPr>
            <w:tcW w:w="3969"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Разъяснение возможных мероприятий по устранению</w:t>
            </w:r>
          </w:p>
        </w:tc>
        <w:tc>
          <w:tcPr>
            <w:tcW w:w="2268"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Причины возникновения типовых нарушений</w:t>
            </w:r>
          </w:p>
        </w:tc>
        <w:tc>
          <w:tcPr>
            <w:tcW w:w="3544"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Руководство по соблюдению обязательных требований</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Ненадлежащее содержание / отсутствие объектов гражданской обороны</w:t>
            </w:r>
          </w:p>
        </w:tc>
        <w:tc>
          <w:tcPr>
            <w:tcW w:w="396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Разработка методических рекомендаций по определению необходимого и достаточного объема объектов гражданской обороны (для органов </w:t>
            </w:r>
            <w:r w:rsidRPr="00047AAB">
              <w:rPr>
                <w:rFonts w:ascii="Times New Roman" w:eastAsia="Times New Roman" w:hAnsi="Times New Roman"/>
                <w:sz w:val="24"/>
                <w:szCs w:val="24"/>
              </w:rPr>
              <w:lastRenderedPageBreak/>
              <w:t>исполнительной власти субъектов РФ – в отношении подведомственных объектов, для органов местного самоуправления – в отношении объектов, расположенных на соответствующей территории)</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Другое: органы исполнительной власти субъектов РФ на подведомственных </w:t>
            </w:r>
            <w:r w:rsidRPr="00047AAB">
              <w:rPr>
                <w:rFonts w:ascii="Times New Roman" w:eastAsia="Times New Roman" w:hAnsi="Times New Roman"/>
                <w:sz w:val="24"/>
                <w:szCs w:val="24"/>
              </w:rPr>
              <w:lastRenderedPageBreak/>
              <w:t>объектах и органы местного самоуправления на объектах, расположенных на соответствующей территории не ведут расчет необходимых для выполнения мероприятий гражданской обороны</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 xml:space="preserve">Проведение соответствующих расчетов и доведение их органами исполнительной власти субъектов РФ до подведомственных объектов и </w:t>
            </w:r>
            <w:r w:rsidRPr="00047AAB">
              <w:rPr>
                <w:rFonts w:ascii="Times New Roman" w:eastAsia="Times New Roman" w:hAnsi="Times New Roman"/>
                <w:sz w:val="24"/>
                <w:szCs w:val="24"/>
              </w:rPr>
              <w:lastRenderedPageBreak/>
              <w:t>органами местного самоуправления до объектов, расположенных на соответствующей территории</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2.</w:t>
            </w:r>
          </w:p>
        </w:tc>
        <w:tc>
          <w:tcPr>
            <w:tcW w:w="4111"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Фактическое отсутствие сил и средств по обеспечению выполнения мероприятий по гражданской обороне</w:t>
            </w: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p w:rsidR="00A04281" w:rsidRPr="00047AAB" w:rsidRDefault="00A04281" w:rsidP="00EC28FA">
            <w:pPr>
              <w:spacing w:after="0" w:line="240" w:lineRule="auto"/>
              <w:rPr>
                <w:rFonts w:ascii="Times New Roman" w:eastAsia="Times New Roman" w:hAnsi="Times New Roman"/>
                <w:sz w:val="24"/>
                <w:szCs w:val="24"/>
              </w:rPr>
            </w:pPr>
          </w:p>
        </w:tc>
        <w:tc>
          <w:tcPr>
            <w:tcW w:w="3969"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Силы и средства по обеспечению выполнения мероприятий по гражданской обороне создаются «на бумаге», однако должностные лица, входящие в состав соответствующих формирований не владеют своими функциональными обязанностями, соответственно не готовы к обеспечению выполнения мероприятий по гражданской обороне </w:t>
            </w:r>
          </w:p>
        </w:tc>
        <w:tc>
          <w:tcPr>
            <w:tcW w:w="2268"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Другое: формальный подход – юридические лица ограничиваются изданием соответствующих локальных нормативных актов о создании формирований по обеспечению выполнения мероприятий по гражданской обороне, не уделяя при этом внимание на их фактическое предназначение и подготовку</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Со стороны руководителей должен быть обеспечен жесткий контроль за созданием и оснащением формирований по обеспечению выполнения мероприятий по гражданской обороне в части соответствия фактического и действительного их состояния</w:t>
            </w:r>
          </w:p>
        </w:tc>
      </w:tr>
    </w:tbl>
    <w:p w:rsidR="00A04281" w:rsidRDefault="00A04281" w:rsidP="00A04281">
      <w:pPr>
        <w:pStyle w:val="a4"/>
        <w:jc w:val="center"/>
        <w:rPr>
          <w:rFonts w:ascii="Times New Roman" w:hAnsi="Times New Roman"/>
          <w:sz w:val="28"/>
          <w:szCs w:val="28"/>
        </w:rPr>
      </w:pPr>
    </w:p>
    <w:p w:rsidR="00A04281" w:rsidRPr="00CE5052" w:rsidRDefault="00A04281" w:rsidP="00A04281">
      <w:pPr>
        <w:pStyle w:val="a4"/>
        <w:jc w:val="center"/>
        <w:rPr>
          <w:rFonts w:ascii="Times New Roman" w:hAnsi="Times New Roman"/>
          <w:sz w:val="28"/>
          <w:szCs w:val="28"/>
        </w:rPr>
      </w:pPr>
    </w:p>
    <w:p w:rsidR="00A04281" w:rsidRDefault="00A04281" w:rsidP="00A04281">
      <w:pPr>
        <w:pStyle w:val="a4"/>
        <w:jc w:val="center"/>
        <w:rPr>
          <w:rFonts w:ascii="Times New Roman" w:hAnsi="Times New Roman"/>
          <w:sz w:val="28"/>
          <w:szCs w:val="28"/>
        </w:rPr>
      </w:pPr>
      <w:r>
        <w:rPr>
          <w:rFonts w:ascii="Times New Roman" w:hAnsi="Times New Roman"/>
          <w:sz w:val="28"/>
          <w:szCs w:val="28"/>
        </w:rPr>
        <w:t xml:space="preserve">6. </w:t>
      </w:r>
      <w:r w:rsidRPr="00CE5052">
        <w:rPr>
          <w:rFonts w:ascii="Times New Roman" w:hAnsi="Times New Roman"/>
          <w:sz w:val="28"/>
          <w:szCs w:val="28"/>
        </w:rPr>
        <w:t>Государственный надзор во внутренних водах и в территориальном море Российской Федерации за маломерными судами, используемыми в некоммерческих целях, и базами (сооружениями)для их стоянок.</w:t>
      </w:r>
    </w:p>
    <w:p w:rsidR="00A04281" w:rsidRDefault="00A04281" w:rsidP="00A04281">
      <w:pPr>
        <w:pStyle w:val="a4"/>
        <w:jc w:val="center"/>
        <w:rPr>
          <w:rFonts w:ascii="Times New Roman" w:hAnsi="Times New Roman"/>
          <w:sz w:val="28"/>
          <w:szCs w:val="28"/>
        </w:rPr>
      </w:pPr>
    </w:p>
    <w:p w:rsidR="00A04281" w:rsidRPr="00F70B9A" w:rsidRDefault="00A04281" w:rsidP="00A04281">
      <w:pPr>
        <w:pStyle w:val="a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686"/>
        <w:gridCol w:w="3685"/>
        <w:gridCol w:w="2977"/>
        <w:gridCol w:w="3544"/>
      </w:tblGrid>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 п/п</w:t>
            </w:r>
          </w:p>
        </w:tc>
        <w:tc>
          <w:tcPr>
            <w:tcW w:w="3686" w:type="dxa"/>
          </w:tcPr>
          <w:p w:rsidR="00A04281" w:rsidRPr="00047AAB" w:rsidRDefault="00A04281" w:rsidP="00A04281">
            <w:pPr>
              <w:pStyle w:val="a3"/>
              <w:numPr>
                <w:ilvl w:val="0"/>
                <w:numId w:val="3"/>
              </w:numPr>
              <w:spacing w:after="0" w:line="240" w:lineRule="auto"/>
              <w:ind w:left="317" w:hanging="544"/>
              <w:contextualSpacing/>
              <w:rPr>
                <w:rFonts w:ascii="Times New Roman" w:hAnsi="Times New Roman"/>
                <w:b/>
                <w:sz w:val="24"/>
                <w:szCs w:val="24"/>
              </w:rPr>
            </w:pPr>
            <w:r w:rsidRPr="00047AAB">
              <w:rPr>
                <w:rFonts w:ascii="Times New Roman" w:hAnsi="Times New Roman"/>
                <w:b/>
                <w:sz w:val="24"/>
                <w:szCs w:val="24"/>
              </w:rPr>
              <w:t>Статистика типовых и массовых нарушений обязательных требований</w:t>
            </w:r>
          </w:p>
        </w:tc>
        <w:tc>
          <w:tcPr>
            <w:tcW w:w="3685"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Разъяснение возможных мероприятий по устранению</w:t>
            </w:r>
          </w:p>
        </w:tc>
        <w:tc>
          <w:tcPr>
            <w:tcW w:w="2977"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Причины возникновения типовых нарушений</w:t>
            </w:r>
          </w:p>
        </w:tc>
        <w:tc>
          <w:tcPr>
            <w:tcW w:w="3544" w:type="dxa"/>
          </w:tcPr>
          <w:p w:rsidR="00A04281" w:rsidRPr="00047AAB" w:rsidRDefault="00A04281" w:rsidP="00EC28FA">
            <w:pPr>
              <w:spacing w:after="0" w:line="240" w:lineRule="auto"/>
              <w:rPr>
                <w:rFonts w:ascii="Times New Roman" w:eastAsia="Times New Roman" w:hAnsi="Times New Roman"/>
                <w:b/>
                <w:sz w:val="24"/>
                <w:szCs w:val="24"/>
              </w:rPr>
            </w:pPr>
            <w:r w:rsidRPr="00047AAB">
              <w:rPr>
                <w:rFonts w:ascii="Times New Roman" w:eastAsia="Times New Roman" w:hAnsi="Times New Roman"/>
                <w:b/>
                <w:sz w:val="24"/>
                <w:szCs w:val="24"/>
              </w:rPr>
              <w:t>Руководство по соблюдению обязательных требований</w:t>
            </w:r>
          </w:p>
        </w:tc>
      </w:tr>
      <w:tr w:rsidR="00A04281" w:rsidRPr="00047AAB" w:rsidTr="00EC28FA">
        <w:tc>
          <w:tcPr>
            <w:tcW w:w="14709" w:type="dxa"/>
            <w:gridSpan w:val="5"/>
          </w:tcPr>
          <w:p w:rsidR="00A04281" w:rsidRPr="00047AAB" w:rsidRDefault="00A04281" w:rsidP="00EC28FA">
            <w:pPr>
              <w:spacing w:after="0" w:line="240" w:lineRule="auto"/>
              <w:jc w:val="center"/>
              <w:rPr>
                <w:rFonts w:ascii="Times New Roman" w:eastAsia="Times New Roman" w:hAnsi="Times New Roman"/>
                <w:b/>
                <w:sz w:val="24"/>
                <w:szCs w:val="24"/>
              </w:rPr>
            </w:pPr>
            <w:r w:rsidRPr="00047AAB">
              <w:rPr>
                <w:rFonts w:ascii="Times New Roman" w:eastAsia="Times New Roman" w:hAnsi="Times New Roman"/>
                <w:b/>
                <w:sz w:val="24"/>
                <w:szCs w:val="24"/>
              </w:rPr>
              <w:t xml:space="preserve"> </w:t>
            </w:r>
          </w:p>
        </w:tc>
      </w:tr>
      <w:tr w:rsidR="00A04281" w:rsidRPr="00047AAB" w:rsidTr="00EC28FA">
        <w:tc>
          <w:tcPr>
            <w:tcW w:w="81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1.</w:t>
            </w:r>
          </w:p>
        </w:tc>
        <w:tc>
          <w:tcPr>
            <w:tcW w:w="3686"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85,7% приходится на статьи: 11.8.1 КоАП РФ «Управление маломерным судном судоводителем, не имеющим при себе документов, необходимых для допуска к управлению маломерным судном» и ст. 11.8 КоАП РФ «Нарушение правил эксплуатации судов, а также управление судном лицом, не имеющим права управления»</w:t>
            </w:r>
          </w:p>
        </w:tc>
        <w:tc>
          <w:tcPr>
            <w:tcW w:w="3685"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Данные нарушения связаны человеческим фактором. По недопущению данных нарушений мероприятия возможны путем разъяснения через средства массовой информации, в ходе контрольно-надзорной деятельности, по месту обучения при получении водительского удостоверения, а также в ходе регистрации маломерных судов. </w:t>
            </w:r>
          </w:p>
        </w:tc>
        <w:tc>
          <w:tcPr>
            <w:tcW w:w="2977"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Статья 11.8 КоАП РФ «Управление судном (в том числе маломерным), не зарегистрированным в установленном порядке….».  </w:t>
            </w:r>
          </w:p>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t xml:space="preserve">Серьезное упущение законодателя – это несовершенная система налогообложения маломерных судов, которая требует радикальных изменений. Взять, к примеру, налог на гидроцикл в Республике Башкортостан. </w:t>
            </w:r>
            <w:r w:rsidRPr="00047AAB">
              <w:rPr>
                <w:rFonts w:ascii="Times New Roman" w:eastAsia="Times New Roman" w:hAnsi="Times New Roman"/>
                <w:sz w:val="24"/>
                <w:szCs w:val="24"/>
              </w:rPr>
              <w:lastRenderedPageBreak/>
              <w:t xml:space="preserve">Собственник гидроцикла с мощностью двигателя до 100 л.с. (до 73,55 кВт) включительно обязан ежегодно оплачивать налог с каждой лошадиной силы в размере 5000 рублей. Следует отметить, что сравнительно редко гидроциклы имеют мощность двигателя менее 100 л.с. Как правило, мощность стандартного гидроцикла составляет 150 л.с., а значит, собственник такого плавсредства подпадает под другую систему расчетов налогообложения. Для гидроциклов с двигателем свыше 100 л.с. (свыше 73,55 кВт) налог за 1 л.с. составляет 100 руб. в год. Обратимся к простой арифметике. Если мощность гидроцикла составляет 150 л.с., то в год собственник такого маломерного судна должен выплатить 15000 руб. И это притом, что </w:t>
            </w:r>
            <w:r w:rsidRPr="00047AAB">
              <w:rPr>
                <w:rFonts w:ascii="Times New Roman" w:eastAsia="Times New Roman" w:hAnsi="Times New Roman"/>
                <w:sz w:val="24"/>
                <w:szCs w:val="24"/>
              </w:rPr>
              <w:lastRenderedPageBreak/>
              <w:t xml:space="preserve">период навигации в Республике Башкортостан  составляет 3-4 месяца, то есть большую часть времени гидроцикл не используется. Проведенный мониторинг показывает, что данное плавсредство в большинстве случаев используют в маленьких водоемах: прудах, озерах, где отсутствует постоянный надзор со стороны ГИМС. Максимальный административный штраф за данное нарушение составляет 1500 рублей. Исходя из всего этого, следует, что владельцу гидроцикла на свой страх и риск выгодно не регистрировать плавсредство, а нарушать обязательные требования, т.е. проще заплатить штраф, чем налог. Таким образом, необходимо установить разумный предел налога на маломерные суда или применить более жесткие </w:t>
            </w:r>
            <w:r w:rsidRPr="00047AAB">
              <w:rPr>
                <w:rFonts w:ascii="Times New Roman" w:eastAsia="Times New Roman" w:hAnsi="Times New Roman"/>
                <w:sz w:val="24"/>
                <w:szCs w:val="24"/>
              </w:rPr>
              <w:lastRenderedPageBreak/>
              <w:t>меры административного воздействия с тем, чтобы граждане не прибегали к различного рода схемам и уловкам.</w:t>
            </w:r>
          </w:p>
        </w:tc>
        <w:tc>
          <w:tcPr>
            <w:tcW w:w="3544" w:type="dxa"/>
          </w:tcPr>
          <w:p w:rsidR="00A04281" w:rsidRPr="00047AAB" w:rsidRDefault="00A04281" w:rsidP="00EC28FA">
            <w:pPr>
              <w:spacing w:after="0" w:line="240" w:lineRule="auto"/>
              <w:rPr>
                <w:rFonts w:ascii="Times New Roman" w:eastAsia="Times New Roman" w:hAnsi="Times New Roman"/>
                <w:sz w:val="24"/>
                <w:szCs w:val="24"/>
              </w:rPr>
            </w:pPr>
            <w:r w:rsidRPr="00047AAB">
              <w:rPr>
                <w:rFonts w:ascii="Times New Roman" w:eastAsia="Times New Roman" w:hAnsi="Times New Roman"/>
                <w:sz w:val="24"/>
                <w:szCs w:val="24"/>
              </w:rPr>
              <w:lastRenderedPageBreak/>
              <w:t>Конституция Российской Федерации, Гражданский кодекс Российской Федерации, Налоговый Кодекс Российской Федерации, Кодекс об административных правонарушениях Российской Федерации,  Правила плавания по внутренним путям Российской Федерации, Приказ от 29.06.2005 №502 Министерства Российской Федерации по делам гражданской обороны, чрезвычайным ситуациям и ликвидации последствий стихийных бедствий «Об утверждении Правил пользования маломерными судами на водных объектах Российской Федерации».</w:t>
            </w:r>
          </w:p>
        </w:tc>
      </w:tr>
    </w:tbl>
    <w:p w:rsidR="00A04281" w:rsidRDefault="00A04281"/>
    <w:p w:rsidR="00A04281" w:rsidRDefault="00A04281"/>
    <w:p w:rsidR="00A04281" w:rsidRDefault="00A04281"/>
    <w:sectPr w:rsidR="00A04281" w:rsidSect="00A05C5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00C"/>
    <w:multiLevelType w:val="hybridMultilevel"/>
    <w:tmpl w:val="46F6B894"/>
    <w:lvl w:ilvl="0" w:tplc="0419000F">
      <w:start w:val="1"/>
      <w:numFmt w:val="decimal"/>
      <w:lvlText w:val="%1."/>
      <w:lvlJc w:val="left"/>
      <w:pPr>
        <w:ind w:left="36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3C20647"/>
    <w:multiLevelType w:val="hybridMultilevel"/>
    <w:tmpl w:val="D512CDBC"/>
    <w:lvl w:ilvl="0" w:tplc="936E63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57A22"/>
    <w:multiLevelType w:val="hybridMultilevel"/>
    <w:tmpl w:val="64D49F2A"/>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710215B"/>
    <w:multiLevelType w:val="hybridMultilevel"/>
    <w:tmpl w:val="E056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81"/>
    <w:rsid w:val="000B1955"/>
    <w:rsid w:val="00225990"/>
    <w:rsid w:val="007E2A24"/>
    <w:rsid w:val="00A04281"/>
    <w:rsid w:val="00A0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8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281"/>
    <w:pPr>
      <w:ind w:left="720"/>
    </w:pPr>
    <w:rPr>
      <w:rFonts w:ascii="Calibri" w:eastAsia="Times New Roman" w:hAnsi="Calibri" w:cs="Calibri"/>
    </w:rPr>
  </w:style>
  <w:style w:type="paragraph" w:customStyle="1" w:styleId="1">
    <w:name w:val="Обычный1"/>
    <w:uiPriority w:val="99"/>
    <w:rsid w:val="00A04281"/>
    <w:pPr>
      <w:widowControl w:val="0"/>
      <w:spacing w:after="0" w:line="240" w:lineRule="auto"/>
      <w:ind w:left="1480" w:firstLine="640"/>
      <w:jc w:val="both"/>
    </w:pPr>
    <w:rPr>
      <w:rFonts w:ascii="Times New Roman" w:eastAsia="Times New Roman" w:hAnsi="Times New Roman" w:cs="Times New Roman"/>
      <w:sz w:val="24"/>
      <w:szCs w:val="20"/>
      <w:lang w:eastAsia="ru-RU"/>
    </w:rPr>
  </w:style>
  <w:style w:type="paragraph" w:styleId="a4">
    <w:name w:val="No Spacing"/>
    <w:uiPriority w:val="1"/>
    <w:qFormat/>
    <w:rsid w:val="00A0428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8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281"/>
    <w:pPr>
      <w:ind w:left="720"/>
    </w:pPr>
    <w:rPr>
      <w:rFonts w:ascii="Calibri" w:eastAsia="Times New Roman" w:hAnsi="Calibri" w:cs="Calibri"/>
    </w:rPr>
  </w:style>
  <w:style w:type="paragraph" w:customStyle="1" w:styleId="1">
    <w:name w:val="Обычный1"/>
    <w:uiPriority w:val="99"/>
    <w:rsid w:val="00A04281"/>
    <w:pPr>
      <w:widowControl w:val="0"/>
      <w:spacing w:after="0" w:line="240" w:lineRule="auto"/>
      <w:ind w:left="1480" w:firstLine="640"/>
      <w:jc w:val="both"/>
    </w:pPr>
    <w:rPr>
      <w:rFonts w:ascii="Times New Roman" w:eastAsia="Times New Roman" w:hAnsi="Times New Roman" w:cs="Times New Roman"/>
      <w:sz w:val="24"/>
      <w:szCs w:val="20"/>
      <w:lang w:eastAsia="ru-RU"/>
    </w:rPr>
  </w:style>
  <w:style w:type="paragraph" w:styleId="a4">
    <w:name w:val="No Spacing"/>
    <w:uiPriority w:val="1"/>
    <w:qFormat/>
    <w:rsid w:val="00A042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0993157CB253DEFA5C168409681915782B7501FC53EDB4DD692D86B14230CBC596ED786F87E4973PEF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993157CB253DEFA5C168409681915782B7501FC53EDB4DD692D86B14230CBC596ED786F87E4973PEF6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5817</Words>
  <Characters>33160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УНД ОГСП - Заместитель начальника отдела - Юдин О.В.</dc:creator>
  <cp:lastModifiedBy>Пропоганда и связь с общественностью</cp:lastModifiedBy>
  <cp:revision>2</cp:revision>
  <dcterms:created xsi:type="dcterms:W3CDTF">2022-05-04T08:37:00Z</dcterms:created>
  <dcterms:modified xsi:type="dcterms:W3CDTF">2022-05-04T08:37:00Z</dcterms:modified>
</cp:coreProperties>
</file>